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74D" w:rsidRPr="0064074D" w:rsidRDefault="0064074D" w:rsidP="0064074D">
      <w:pPr>
        <w:shd w:val="clear" w:color="auto" w:fill="FFFFFF"/>
        <w:spacing w:after="0" w:line="240" w:lineRule="auto"/>
        <w:ind w:firstLine="709"/>
        <w:jc w:val="both"/>
        <w:textAlignment w:val="baseline"/>
        <w:outlineLvl w:val="3"/>
        <w:rPr>
          <w:rFonts w:ascii="Times New Roman" w:eastAsia="Times New Roman" w:hAnsi="Times New Roman" w:cs="Times New Roman"/>
          <w:spacing w:val="-3"/>
          <w:sz w:val="28"/>
          <w:szCs w:val="28"/>
          <w:lang w:eastAsia="ru-RU"/>
        </w:rPr>
      </w:pPr>
      <w:r w:rsidRPr="0064074D">
        <w:rPr>
          <w:rFonts w:ascii="Times New Roman" w:eastAsia="Times New Roman" w:hAnsi="Times New Roman" w:cs="Times New Roman"/>
          <w:spacing w:val="-3"/>
          <w:sz w:val="28"/>
          <w:szCs w:val="28"/>
          <w:lang w:eastAsia="ru-RU"/>
        </w:rPr>
        <w:t>КІ</w:t>
      </w:r>
      <w:proofErr w:type="gramStart"/>
      <w:r w:rsidRPr="0064074D">
        <w:rPr>
          <w:rFonts w:ascii="Times New Roman" w:eastAsia="Times New Roman" w:hAnsi="Times New Roman" w:cs="Times New Roman"/>
          <w:spacing w:val="-3"/>
          <w:sz w:val="28"/>
          <w:szCs w:val="28"/>
          <w:lang w:eastAsia="ru-RU"/>
        </w:rPr>
        <w:t>Р</w:t>
      </w:r>
      <w:proofErr w:type="gramEnd"/>
      <w:r w:rsidRPr="0064074D">
        <w:rPr>
          <w:rFonts w:ascii="Times New Roman" w:eastAsia="Times New Roman" w:hAnsi="Times New Roman" w:cs="Times New Roman"/>
          <w:spacing w:val="-3"/>
          <w:sz w:val="28"/>
          <w:szCs w:val="28"/>
          <w:lang w:eastAsia="ru-RU"/>
        </w:rPr>
        <w:t>ІСПЕ</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шаруашылығының негізі неолит дәуі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інде пайда болды. Осы кезден бастап адамның табиғатқа әсері айқын сезіле бастады.  Үй жануарларын өсіру үшін адам жайылымдық жерлерді игері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бұл жерлерде бұрын тіршілік еткен жабайы жануарларды қуып, аулап, олардың санының азаюына себеп болды.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Табиғ</w:t>
      </w:r>
      <w:proofErr w:type="gramStart"/>
      <w:r w:rsidRPr="0064074D">
        <w:rPr>
          <w:rFonts w:ascii="Times New Roman" w:eastAsia="Times New Roman" w:hAnsi="Times New Roman" w:cs="Times New Roman"/>
          <w:sz w:val="28"/>
          <w:szCs w:val="28"/>
          <w:lang w:eastAsia="ru-RU"/>
        </w:rPr>
        <w:t>ат</w:t>
      </w:r>
      <w:proofErr w:type="gramEnd"/>
      <w:r w:rsidRPr="0064074D">
        <w:rPr>
          <w:rFonts w:ascii="Times New Roman" w:eastAsia="Times New Roman" w:hAnsi="Times New Roman" w:cs="Times New Roman"/>
          <w:sz w:val="28"/>
          <w:szCs w:val="28"/>
          <w:lang w:eastAsia="ru-RU"/>
        </w:rPr>
        <w:t>қа тигізетін зиянды әсерлердің негізгі себебі табиғи экожүйелер мен биоценоздардың мәдени ауыл шаруашылық жүйелеріне айналуы болып табылады.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шаруашылығы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ісінің дамуы  табиғи экожүйелердің өте үлкен масштабта жойылуына әкелді. Мұндай деградацияға ең алдымен тропиктік экожүйелер ұшырады. Ормандарды кең масштабтарда кесу, жерді тиімсіз, жүйесіз пайдалану бүкіл эволюция нәтижесінде қалыптасқан экожүйелердің қалпына келмейтіндей болып бұзылуына әкелі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соқты.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кездердегі құнарлы топырақтар мен ландшафттар азғантай уақыт ішінде шөл далаларға айналады.  Ауыл шаруашылығы бұдан он мыңдаған жылдар бұрын Палестина мен Сирияның солтү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 аудандарында пайда болды. Қазір бұл үлкен, бір кездегі гүлденген территория құмды далаға айналған. Құнарлы топырақтарды жүйесіз, қалай болса солай пайдалану, алдымен біртіндеп ормандарды азайтты, одан кейін топырақтардың екінші қабатын, ең соңында бүкі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топырақты жойды деуге болады.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заманғы қоғамдық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істің дамуы ғалымдардың пікірінше, XVІІІ ғасырдан басталды. Осы кезден бастап негізгі Европалық мемлекеттердің экономикалық структурасы ғылым мен техниканың жеті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іктеріне байланысты күрт өзгере бастады. Осы кезде ауыл шаруашылығы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ісі де техникамен жақсы жабдықтала бастады, өсімдіктердің жаңа дақылдары пайда болып, егін және мал шаруашылықтарының тиімділігі артты.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шаруашылығының техникамен жабдықталуы, адамның табиғатпен қарым қатынастарында түбегейлі өзгерістердің пайда болуына себеп болды.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Адам і</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әрекеті арқылы пайдаланылатын биоценоздардың түрі азая түсті. Табиғи биоценоздардан ауыл шаруашылық био-ценоздарының айырмашылығы олардың біркелкілігінде.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ғана дақыл түрін үлкен масштабта өсіру нәтижесінде топырақ құнар-лылығы кеміп, оның структурасы бұзылады, не тұзданады.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заманғы ауыл шаруашылық техникасы көмегімен егі</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 xml:space="preserve"> алқаптарын көбейту нәтижесінде табиғи ландшафттардың — дала, орман, батпақ т.б. жойылуына себеп болады. Табиғи жайылымдар ауданының кемуі жабайы жануарлардың азаюына, ті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қырылып кетуіне әкеп соғады.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Ә</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түрлі биотоптарда өндіріс қалдықтарының жинақталуы заттар айналымын бұзады.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Ғылыми техникалық прогресс ғасырында адамның шаруашылық і</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 xml:space="preserve">әрекеті әсерінен биосфераның түрлі орталары айналымындағы табиғи </w:t>
      </w:r>
      <w:r w:rsidRPr="0064074D">
        <w:rPr>
          <w:rFonts w:ascii="Times New Roman" w:eastAsia="Times New Roman" w:hAnsi="Times New Roman" w:cs="Times New Roman"/>
          <w:sz w:val="28"/>
          <w:szCs w:val="28"/>
          <w:lang w:eastAsia="ru-RU"/>
        </w:rPr>
        <w:lastRenderedPageBreak/>
        <w:t>элементтерге енді біраз мөлшерде түрлі жасанды элементтер қосылды. Бұлардың ішіндегі ең негізгілерінің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ауыл шаруашылығында минералды тыңайтқыштар мен пестицидтер пайдалану — қазіргі заманғы егін шаруашылығын химияландыру болып табылады.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ғылыми техниканың өрлеу заманында аграрлық экожүйелерде минералдық тыңайтқыштар қолданбай тиімді ауыл шаруашылық өнімі</w:t>
      </w:r>
      <w:proofErr w:type="gramStart"/>
      <w:r w:rsidRPr="0064074D">
        <w:rPr>
          <w:rFonts w:ascii="Times New Roman" w:eastAsia="Times New Roman" w:hAnsi="Times New Roman" w:cs="Times New Roman"/>
          <w:sz w:val="28"/>
          <w:szCs w:val="28"/>
          <w:lang w:eastAsia="ru-RU"/>
        </w:rPr>
        <w:t>н алу</w:t>
      </w:r>
      <w:proofErr w:type="gramEnd"/>
      <w:r w:rsidRPr="0064074D">
        <w:rPr>
          <w:rFonts w:ascii="Times New Roman" w:eastAsia="Times New Roman" w:hAnsi="Times New Roman" w:cs="Times New Roman"/>
          <w:sz w:val="28"/>
          <w:szCs w:val="28"/>
          <w:lang w:eastAsia="ru-RU"/>
        </w:rPr>
        <w:t xml:space="preserve"> мүмкін емес. Бұ</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аксиома. Бірақ минералдық тыңайтқыштарды ұзақ мерзімде және оларды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көп мөлшерде қолдану агроценоздың табиғи көрінісін өзгертіп, топырақ құнарлылығын күрт төмендетеді. Бұл жағдай қазіргі таңда, экология саласының проблемалары шеңберінен шығып, табиғи ресурстарды және табиғатты қорғаудың ауқымды мәселесіне айналып отыр.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шаруашылық дақылдарына қажетті деңгейден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топыраққа түскен минералдық тыңайтқыштар топырақтың қышқылдануына әкеліп, нәтижесінде қарашіріктің қарқынды ыдырауына және топырақтағы органикалық қосылыстардың азотының минералдану процестерінің белсенділігі артуына жағдай жасайды /1-3/.</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 кең көлемде қолданудың осындай негативті әсері, көптеген елдердің (АҚ</w:t>
      </w:r>
      <w:proofErr w:type="gramStart"/>
      <w:r w:rsidRPr="0064074D">
        <w:rPr>
          <w:rFonts w:ascii="Times New Roman" w:eastAsia="Times New Roman" w:hAnsi="Times New Roman" w:cs="Times New Roman"/>
          <w:sz w:val="28"/>
          <w:szCs w:val="28"/>
          <w:lang w:eastAsia="ru-RU"/>
        </w:rPr>
        <w:t>Ш</w:t>
      </w:r>
      <w:proofErr w:type="gramEnd"/>
      <w:r w:rsidRPr="0064074D">
        <w:rPr>
          <w:rFonts w:ascii="Times New Roman" w:eastAsia="Times New Roman" w:hAnsi="Times New Roman" w:cs="Times New Roman"/>
          <w:sz w:val="28"/>
          <w:szCs w:val="28"/>
          <w:lang w:eastAsia="ru-RU"/>
        </w:rPr>
        <w:t>, Канада, Ұлыбритания, Ресей, ФРГ) ғалымдарын ойландырып, олар соңғы кезде жиі айтылып жүрген биологиялық егіншілік жүйесіне көшудің жолдарын іздестіруде /4-10/.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r w:rsidRPr="0064074D">
        <w:rPr>
          <w:rFonts w:ascii="Times New Roman" w:eastAsia="Times New Roman" w:hAnsi="Times New Roman" w:cs="Times New Roman"/>
          <w:b/>
          <w:bCs/>
          <w:sz w:val="28"/>
          <w:szCs w:val="28"/>
          <w:u w:val="single"/>
          <w:lang w:eastAsia="ru-RU"/>
        </w:rPr>
        <w:t>Тақырыптың</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u w:val="single"/>
          <w:lang w:eastAsia="ru-RU"/>
        </w:rPr>
        <w:t>өзектілігі</w:t>
      </w:r>
      <w:r w:rsidRPr="0064074D">
        <w:rPr>
          <w:rFonts w:ascii="Times New Roman" w:eastAsia="Times New Roman" w:hAnsi="Times New Roman" w:cs="Times New Roman"/>
          <w:sz w:val="28"/>
          <w:szCs w:val="28"/>
          <w:u w:val="single"/>
          <w:bdr w:val="none" w:sz="0" w:space="0" w:color="auto" w:frame="1"/>
          <w:lang w:eastAsia="ru-RU"/>
        </w:rPr>
        <w:t>. </w:t>
      </w:r>
      <w:r w:rsidRPr="0064074D">
        <w:rPr>
          <w:rFonts w:ascii="Times New Roman" w:eastAsia="Times New Roman" w:hAnsi="Times New Roman" w:cs="Times New Roman"/>
          <w:sz w:val="28"/>
          <w:szCs w:val="28"/>
          <w:lang w:eastAsia="ru-RU"/>
        </w:rPr>
        <w:t> Арал теңізінің жойылуы Қазақстанның оңтү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 өңірінің ауыл шаруашылығы мен экономикасын үлкен экологиялық дағдарысқа әкеліп отыр. Бұрынғы теңіз түбінде жатқан әртүрлі тұз қосылыстары ауа және жауын-шашын арқылы осы аймақтың топырақ, су обьектілерін одан ә</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ластауда. Нәтижесінде, бұрыннан құнары аз, сұ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топырақ күріш дақылынан кейін шалғынды-батпаққа айналып, топырақтың терең дегра-дациялануына жол берілді. Осы ретте, топырақ құрамындағы қарашірік заттарының төмендеуі салдарынан оның эрозияға, одан әрі құмдану процесіне төтеп беру мүмкіндігінен айрылып, топырақ жедел құнарсыздана бастады.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ігінің төмендеуі, негізінен күріш дақылының физиологиялық ерекшеліктеріне және минералдық тыңайтқыштарды, әсіресе азотты тыңайтқыштарды шамадан тыс көп мөлшерде қолдануға байланысты болып отыр.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топырақ пен және онда тіршілік ететін топырақ микробиотасымен байланысын, қары</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қатынасын зерттеу қазіргі таңдағы егін шаруашылығындағы ең өзекті мәселе, өйткені ол ауыл шаруашылық дақылдарының қоректену деңгейін және топырақтың  құнарлану дәрежесін анықтайды. Топыраққа минералдық тыңайтқыштардың жоғары мөлшерін қолданғанда, ондағы органикалық қосылыстардың минералдану процестері өрші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топырақ құрамындағы қарашірік заттарының қоры кемитіні белгілі. Сондықтан, ауыл шаруашылығында қолданылатын минералдық тыңайтқыштардың (азот пен фосфор тыңайтқыштары) топырақтың түріне және дақылдың физиологиялық ерекшеліктеріне байланысты анықталған оптимальды мөлшері топырақта жүретін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іксіздену процестерін тежеп, оның құнарлылығын көтеруге қолайлы жағдай туғызады.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 өсімдіктер үшін тек қана қоректік элементтер көзі ғана емес, сонымен қатар топыраққа тікелей әсер ететін абиотикалық фактор. Өсімдіктер минералдық тыңайтқыштар әсерінен жақсы өсі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дамыса, азот – фосфор тыңайтқыштарының микроорганизмдерге әсері әрқилы. C:NP қатынасының жоғарғы деңгейінде топырақта органикалық заттар қоры молайып, гетеротрофты микроорганизмдердің дамуына қолайлы жағдай туады, олардың биомассасы көбейеді және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 синтезделеді. Бұл кезде көміртектік қорек ретінде қарашірік заттарын пайдаланатын олиготрофты бактериялар тірішілігі шектеледі. C:NP қатынасының төменгі деңгейінде топырақта органикалық қалдықтардың мөлшері өте аз жағдайда топырақта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заттарын пайдаланатын олиготрофты бактериялар қарқынды өсіп-дамып, нәтижесінде топырақтағы қарашірік мөлшері кемиді.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Биологиялық белсенділік – топырақ құнарлылығының бірден-бі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көрсеткіші. Топырақ құнарлылығының негізгі микробиологиялық көздеріне: органикалық қосылыстардың синтезделуі, атмосфералық азоттың топыраққа сіңіріліп, оны байытуы, минералдық тыңайтқыштардың трансформациялануы, өсімдік қалдықтарының ыдырауы нәтижесінде қарашірік қорының жасалуы жатады /11/.</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Осыған байланысты, топырақтың құнарлылығын жоғалтпай сақтай отырып, ауыл шаруашылық дақылдарынан жоғары өні</w:t>
      </w:r>
      <w:proofErr w:type="gramStart"/>
      <w:r w:rsidRPr="0064074D">
        <w:rPr>
          <w:rFonts w:ascii="Times New Roman" w:eastAsia="Times New Roman" w:hAnsi="Times New Roman" w:cs="Times New Roman"/>
          <w:sz w:val="28"/>
          <w:szCs w:val="28"/>
          <w:lang w:eastAsia="ru-RU"/>
        </w:rPr>
        <w:t>м алу</w:t>
      </w:r>
      <w:proofErr w:type="gramEnd"/>
      <w:r w:rsidRPr="0064074D">
        <w:rPr>
          <w:rFonts w:ascii="Times New Roman" w:eastAsia="Times New Roman" w:hAnsi="Times New Roman" w:cs="Times New Roman"/>
          <w:sz w:val="28"/>
          <w:szCs w:val="28"/>
          <w:lang w:eastAsia="ru-RU"/>
        </w:rPr>
        <w:t xml:space="preserve"> үшін топырақтың оптимальды биологиялық белсенділігі қажет. Оптимальды биологиялық белсенділік топырақтағы биологиялық  және биохимиялық процестер шығын болатын қоректік элементтердің орнын толтыратындай жылдамдық</w:t>
      </w:r>
      <w:proofErr w:type="gramStart"/>
      <w:r w:rsidRPr="0064074D">
        <w:rPr>
          <w:rFonts w:ascii="Times New Roman" w:eastAsia="Times New Roman" w:hAnsi="Times New Roman" w:cs="Times New Roman"/>
          <w:sz w:val="28"/>
          <w:szCs w:val="28"/>
          <w:lang w:eastAsia="ru-RU"/>
        </w:rPr>
        <w:t>пен ж</w:t>
      </w:r>
      <w:proofErr w:type="gramEnd"/>
      <w:r w:rsidRPr="0064074D">
        <w:rPr>
          <w:rFonts w:ascii="Times New Roman" w:eastAsia="Times New Roman" w:hAnsi="Times New Roman" w:cs="Times New Roman"/>
          <w:sz w:val="28"/>
          <w:szCs w:val="28"/>
          <w:lang w:eastAsia="ru-RU"/>
        </w:rPr>
        <w:t xml:space="preserve">әне қарқынмен жүрген сәтте ғана айқындалады. Ал, осы нәтижеге жеткізетін </w:t>
      </w:r>
      <w:proofErr w:type="gramStart"/>
      <w:r w:rsidRPr="0064074D">
        <w:rPr>
          <w:rFonts w:ascii="Times New Roman" w:eastAsia="Times New Roman" w:hAnsi="Times New Roman" w:cs="Times New Roman"/>
          <w:sz w:val="28"/>
          <w:szCs w:val="28"/>
          <w:lang w:eastAsia="ru-RU"/>
        </w:rPr>
        <w:t>шаралар</w:t>
      </w:r>
      <w:proofErr w:type="gramEnd"/>
      <w:r w:rsidRPr="0064074D">
        <w:rPr>
          <w:rFonts w:ascii="Times New Roman" w:eastAsia="Times New Roman" w:hAnsi="Times New Roman" w:cs="Times New Roman"/>
          <w:sz w:val="28"/>
          <w:szCs w:val="28"/>
          <w:lang w:eastAsia="ru-RU"/>
        </w:rPr>
        <w:t>ға топырақты минералдық тыңайтқыштардың ғылыми негізделген қолайлы және үйлесімді мөлшерімен өңдеу, суару, т.б. жатады.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roofErr w:type="gramStart"/>
      <w:r w:rsidRPr="0064074D">
        <w:rPr>
          <w:rFonts w:ascii="Times New Roman" w:eastAsia="Times New Roman" w:hAnsi="Times New Roman" w:cs="Times New Roman"/>
          <w:sz w:val="28"/>
          <w:szCs w:val="28"/>
          <w:lang w:eastAsia="ru-RU"/>
        </w:rPr>
        <w:t>Соған қарамастан, қазіргі кезге дейін, топырақты минералдық тыңайтқыштардың әртүрлі мөлшерімен өңдегенде, олардың топырақтың физикалық және химиялық қасиеттеріне қалай әсер ететініне көбірек көңіл бөлінді, ал осы антропогендік фактордың топырақтың экологиялық жағдайын кеңінен сипаттайтын – биологиялық белсенділігіне</w:t>
      </w:r>
      <w:proofErr w:type="gramEnd"/>
      <w:r w:rsidRPr="0064074D">
        <w:rPr>
          <w:rFonts w:ascii="Times New Roman" w:eastAsia="Times New Roman" w:hAnsi="Times New Roman" w:cs="Times New Roman"/>
          <w:sz w:val="28"/>
          <w:szCs w:val="28"/>
          <w:lang w:eastAsia="ru-RU"/>
        </w:rPr>
        <w:t xml:space="preserve"> және микробиологиялық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іктену процесіне әкелетін өзгерістерді зерттеу жұмыстары өте аз жүргізілді.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топырақ пен және онда тіршілік ететін топырақ микробиотасымен байланысын, қары</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қатынасын зерттеу қазіргі таңдағы егін шаруашылығындағы ең өзекті мәселе, өйткені ол ауыл шаруашылық дақылдарының қоректену деңгейін және топырақтыңқұнарлану дәрежесін анықтайды. Топыраққа минералдық тыңайтқыштардың жоғары мөлшерін қолданғанда, ондағы органикалық қосылыстардың минералдану процестері өрші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топырақ құрамындағы қарашірік заттарының қоры кемитіні белгілі. Сондықтан, ауыл шаруашылығында қолданылатын минералдық тыңайтқыштардың (азот пен фосфор тыңайтқыштары) топырақтың түріне және дақылдың физиологиялық ерекшеліктеріне байланысты анықталған оптимальды мөлшері топырақта жүретін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іксіздену процестерін тежеп, оның құнарлылығын көтеруге қолайлы жағдай туғызады.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Осыған байланысты, топырақтың құнарлылығын жоғалтпай сақтай отырып, ауыл шаруашылық дақылдарынан жоғары өні</w:t>
      </w:r>
      <w:proofErr w:type="gramStart"/>
      <w:r w:rsidRPr="0064074D">
        <w:rPr>
          <w:rFonts w:ascii="Times New Roman" w:eastAsia="Times New Roman" w:hAnsi="Times New Roman" w:cs="Times New Roman"/>
          <w:sz w:val="28"/>
          <w:szCs w:val="28"/>
          <w:lang w:eastAsia="ru-RU"/>
        </w:rPr>
        <w:t>м алу</w:t>
      </w:r>
      <w:proofErr w:type="gramEnd"/>
      <w:r w:rsidRPr="0064074D">
        <w:rPr>
          <w:rFonts w:ascii="Times New Roman" w:eastAsia="Times New Roman" w:hAnsi="Times New Roman" w:cs="Times New Roman"/>
          <w:sz w:val="28"/>
          <w:szCs w:val="28"/>
          <w:lang w:eastAsia="ru-RU"/>
        </w:rPr>
        <w:t xml:space="preserve"> үшін топырақтың оптимальды биологиялық белсенділігі қажет. Оптимальды биологиялық белсенділік топырақтағы биологиялық және биохимиялық процестер шығын болатын қоректік элементтердің орнын толтыратындай жылдамдық</w:t>
      </w:r>
      <w:proofErr w:type="gramStart"/>
      <w:r w:rsidRPr="0064074D">
        <w:rPr>
          <w:rFonts w:ascii="Times New Roman" w:eastAsia="Times New Roman" w:hAnsi="Times New Roman" w:cs="Times New Roman"/>
          <w:sz w:val="28"/>
          <w:szCs w:val="28"/>
          <w:lang w:eastAsia="ru-RU"/>
        </w:rPr>
        <w:t>пен ж</w:t>
      </w:r>
      <w:proofErr w:type="gramEnd"/>
      <w:r w:rsidRPr="0064074D">
        <w:rPr>
          <w:rFonts w:ascii="Times New Roman" w:eastAsia="Times New Roman" w:hAnsi="Times New Roman" w:cs="Times New Roman"/>
          <w:sz w:val="28"/>
          <w:szCs w:val="28"/>
          <w:lang w:eastAsia="ru-RU"/>
        </w:rPr>
        <w:t xml:space="preserve">әне қарқынмен жүрген сәтте ғана айқындалады. Ал, осы нәтижеге жеткізетін </w:t>
      </w:r>
      <w:proofErr w:type="gramStart"/>
      <w:r w:rsidRPr="0064074D">
        <w:rPr>
          <w:rFonts w:ascii="Times New Roman" w:eastAsia="Times New Roman" w:hAnsi="Times New Roman" w:cs="Times New Roman"/>
          <w:sz w:val="28"/>
          <w:szCs w:val="28"/>
          <w:lang w:eastAsia="ru-RU"/>
        </w:rPr>
        <w:t>шаралар</w:t>
      </w:r>
      <w:proofErr w:type="gramEnd"/>
      <w:r w:rsidRPr="0064074D">
        <w:rPr>
          <w:rFonts w:ascii="Times New Roman" w:eastAsia="Times New Roman" w:hAnsi="Times New Roman" w:cs="Times New Roman"/>
          <w:sz w:val="28"/>
          <w:szCs w:val="28"/>
          <w:lang w:eastAsia="ru-RU"/>
        </w:rPr>
        <w:t>ға топырақты минералдық тыңайтқыштардың ғылыми негізделген қолайлы және үйлесімді мөлшерімен өңдеу, суару, т.б. жатады.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roofErr w:type="gramStart"/>
      <w:r w:rsidRPr="0064074D">
        <w:rPr>
          <w:rFonts w:ascii="Times New Roman" w:eastAsia="Times New Roman" w:hAnsi="Times New Roman" w:cs="Times New Roman"/>
          <w:sz w:val="28"/>
          <w:szCs w:val="28"/>
          <w:lang w:eastAsia="ru-RU"/>
        </w:rPr>
        <w:t>Соған қарамастан, қазіргі кезге дейін, топырақты минералдық тыңайтқыштардың әртүрлі мөлшерімен өңдегенде, олардың топырақтың физикалық және химиялық қасиеттеріне қалай әсер ететініне көбірек көңіл бөлінді, ал осы антропогендік фактордың топырақтың экологиялық жағдайын кеңінен сипаттайтын – биологиялық белсенділігіне</w:t>
      </w:r>
      <w:proofErr w:type="gramEnd"/>
      <w:r w:rsidRPr="0064074D">
        <w:rPr>
          <w:rFonts w:ascii="Times New Roman" w:eastAsia="Times New Roman" w:hAnsi="Times New Roman" w:cs="Times New Roman"/>
          <w:sz w:val="28"/>
          <w:szCs w:val="28"/>
          <w:lang w:eastAsia="ru-RU"/>
        </w:rPr>
        <w:t xml:space="preserve"> және микробиологиялық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іктену процесіне әкелетін өзгерістерді зерттеу жұмыстары өте аз жүргізілді.</w:t>
      </w:r>
    </w:p>
    <w:p w:rsidR="0064074D" w:rsidRPr="0064074D" w:rsidRDefault="0064074D" w:rsidP="00DF3645">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ӘДЕБИЕТТЕРГЕ ШОЛУ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Агроценоздарда қолданылатын минералдық тыңайтқыштардың топырақпен байланыс, қары</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қатынасы топырақтың экологиялық жағдайын білдіреді. Өйткені, топыраққа түскен әртүрлі мөлшердегі минералдық тыңайтқыштар онда тіршілік ететін топырақ биоталары — әртүрлі бактериялар мен саңырауқұлақтар, насекомдар мен олардың личинкаларына тікелей әсер етіп, топырақта жүретін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іктену процесін жеделдетіп не баяулатып, оның құнарлылығын айқындай түседі. /12-15/. Осы тұста пайдаланылатын минералдық тыңайт-қыштардың қолайлы мөлшерін анықтау ғалымдардың алдында тұрған өзекті мәселелердің бірі.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И.Н. Ромейко және т.б. /16/ ғалымдар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 азотты минералдық тыңайтқыштардың көп мөлшерін қолданғанда, ондағы биологиялық белсенділіктің жылдам өзгеретінін байқаған. Мысалы, 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қосылыстарының ыдырау процестеріне қатысатын автохтонды микроорганизмдердің сан көрсеткіштері онда тіршілік ететін барлық микроорганизмдерге қарағанда біршама көбейген.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В.В.Кидин мен О.Н.Ионова /17/ азотты минералдық ты</w:t>
      </w:r>
      <w:proofErr w:type="gramStart"/>
      <w:r w:rsidRPr="0064074D">
        <w:rPr>
          <w:rFonts w:ascii="Times New Roman" w:eastAsia="Times New Roman" w:hAnsi="Times New Roman" w:cs="Times New Roman"/>
          <w:sz w:val="28"/>
          <w:szCs w:val="28"/>
          <w:lang w:eastAsia="ru-RU"/>
        </w:rPr>
        <w:t>ң-</w:t>
      </w:r>
      <w:proofErr w:type="gramEnd"/>
      <w:r w:rsidRPr="0064074D">
        <w:rPr>
          <w:rFonts w:ascii="Times New Roman" w:eastAsia="Times New Roman" w:hAnsi="Times New Roman" w:cs="Times New Roman"/>
          <w:sz w:val="28"/>
          <w:szCs w:val="28"/>
          <w:lang w:eastAsia="ru-RU"/>
        </w:rPr>
        <w:t>айтқыштардың топырақтың микробиологиялық белсенділігін тез арттыратынын, нәтижесінде өсімдіктерге сіңімді топырақ азотының мөлшерінің көбейетінін анықтаған. Ал, азотты минералдық тыңайтқыштардың мөлшері көбейген сайын оның топырақтан жоғалуы 1,5 еседей өскен.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қойнауында жүретін барлық процестерге минералдық тыңайтқыштардың қалай әсер ететінін білу мақсатында мик-робиологиялық тестілерді пайдалану ө</w:t>
      </w:r>
      <w:proofErr w:type="gramStart"/>
      <w:r w:rsidRPr="0064074D">
        <w:rPr>
          <w:rFonts w:ascii="Times New Roman" w:eastAsia="Times New Roman" w:hAnsi="Times New Roman" w:cs="Times New Roman"/>
          <w:sz w:val="28"/>
          <w:szCs w:val="28"/>
          <w:lang w:eastAsia="ru-RU"/>
        </w:rPr>
        <w:t>те ти</w:t>
      </w:r>
      <w:proofErr w:type="gramEnd"/>
      <w:r w:rsidRPr="0064074D">
        <w:rPr>
          <w:rFonts w:ascii="Times New Roman" w:eastAsia="Times New Roman" w:hAnsi="Times New Roman" w:cs="Times New Roman"/>
          <w:sz w:val="28"/>
          <w:szCs w:val="28"/>
          <w:lang w:eastAsia="ru-RU"/>
        </w:rPr>
        <w:t>імді, өйткені мик-роорганизмдер биотасы минералдық тыңайтқыштарға өте сезімтал бола тұрып топырақтағы әртүрлі зат айналымы процестерінің бағытын анықтайды /18/.</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Далалық тәжірибе жағдайында С.А.Абрамян /19/ минералдық тыңайтқыштардың жоғарылатылған мөлшерінің топырақтағы гид-ролитикалық ферменттер жүйесі белсенділіктеріне кері әсер ететінін байқаған. Ғалымның </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ікірінше, бұл құбылыс топырақтағы минералдық және жеңілгидролизденетін азот мөлшерінің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көбею салдарынан болған. Сондықтан, автор, гидролаза ферментерінің белсенділіктерін </w:t>
      </w:r>
      <w:proofErr w:type="gramStart"/>
      <w:r w:rsidRPr="0064074D">
        <w:rPr>
          <w:rFonts w:ascii="Times New Roman" w:eastAsia="Times New Roman" w:hAnsi="Times New Roman" w:cs="Times New Roman"/>
          <w:sz w:val="28"/>
          <w:szCs w:val="28"/>
          <w:lang w:eastAsia="ru-RU"/>
        </w:rPr>
        <w:t>топыра</w:t>
      </w:r>
      <w:proofErr w:type="gramEnd"/>
      <w:r w:rsidRPr="0064074D">
        <w:rPr>
          <w:rFonts w:ascii="Times New Roman" w:eastAsia="Times New Roman" w:hAnsi="Times New Roman" w:cs="Times New Roman"/>
          <w:sz w:val="28"/>
          <w:szCs w:val="28"/>
          <w:lang w:eastAsia="ru-RU"/>
        </w:rPr>
        <w:t>ққа түсетін азот қосылыстарының мөлшерімен реттелуі керек деген қорытындыға келген.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жоғары мөлшері топырақтың биологиялық белсенділігіне және агрофизикалық  көрсеткіштеріне кү</w:t>
      </w:r>
      <w:proofErr w:type="gramStart"/>
      <w:r w:rsidRPr="0064074D">
        <w:rPr>
          <w:rFonts w:ascii="Times New Roman" w:eastAsia="Times New Roman" w:hAnsi="Times New Roman" w:cs="Times New Roman"/>
          <w:sz w:val="28"/>
          <w:szCs w:val="28"/>
          <w:lang w:eastAsia="ru-RU"/>
        </w:rPr>
        <w:t>шт</w:t>
      </w:r>
      <w:proofErr w:type="gramEnd"/>
      <w:r w:rsidRPr="0064074D">
        <w:rPr>
          <w:rFonts w:ascii="Times New Roman" w:eastAsia="Times New Roman" w:hAnsi="Times New Roman" w:cs="Times New Roman"/>
          <w:sz w:val="28"/>
          <w:szCs w:val="28"/>
          <w:lang w:eastAsia="ru-RU"/>
        </w:rPr>
        <w:t>і әсер етеді. Жоғары мөлшердегі минералдық тыңайтқыштар топырақтың микробиоценозындағы олиготрофты және гетеротрофты микроорганизмдер қарым-қатынасын өзгертіп, біріншілерінің үлесін кемітеді.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Сол себепті топырақ қойнауындағы органикалық және минералдық азот қатынастары да жылжиды.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120 кг/га (ә.е.з.) мөлшерін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 қолданған кезде оның көп бөлігі иммобилизацияланып, яғни органикалық қосылыстарға бекініп, кейінірек топырақ биотасының тіршілік іс-әрекеті нәтижесінде минералданады /20/.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Е.Х. Ремпе және Р.У. Рагимовалардың /21/ </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ікірінше, топы-рақты азот тыңайтқыштарының жоғары мөлшерімен өңдегенде, ондағы нитрлеу мен денитрлеу процестеріне қатысатын мик-роорганизмдер саны тез көбейіп, еркін жүретін азот сіңіруші бактериялар мен аммонификаторлардың мөлшері кемиді. Сонымен қатар, топырақтың «тыныс алуы» төмендеп, оның табиғи органикалық қосылыстарының минералдануы өршиді.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Аграрлық экологиялық жүйелерде азотты минералдық тыңайтқыштардың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мөлшерін үздіксіз қолдану цианды бактериялардың тобына жататын гетероциста немесе азотсіңіруші түрлердің белсенділіктерін төмендетіп, сандық көрсеткіштерін кемітеді. Осыған байланысты,  топырақ жүйесінің өзінің табиғи құнарлылығын бұрынғы қалпына келтіру мүмкіндігі жойылады /22/.</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Азотты минералдық тыңайтқыштар топырақта болатын азот сіңіруші бактериялардың және азотфиксация процестерінің бағытына кү</w:t>
      </w:r>
      <w:proofErr w:type="gramStart"/>
      <w:r w:rsidRPr="0064074D">
        <w:rPr>
          <w:rFonts w:ascii="Times New Roman" w:eastAsia="Times New Roman" w:hAnsi="Times New Roman" w:cs="Times New Roman"/>
          <w:sz w:val="28"/>
          <w:szCs w:val="28"/>
          <w:lang w:eastAsia="ru-RU"/>
        </w:rPr>
        <w:t>шт</w:t>
      </w:r>
      <w:proofErr w:type="gramEnd"/>
      <w:r w:rsidRPr="0064074D">
        <w:rPr>
          <w:rFonts w:ascii="Times New Roman" w:eastAsia="Times New Roman" w:hAnsi="Times New Roman" w:cs="Times New Roman"/>
          <w:sz w:val="28"/>
          <w:szCs w:val="28"/>
          <w:lang w:eastAsia="ru-RU"/>
        </w:rPr>
        <w:t>і әсер ететін бірден-бір фактор болып саналады.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Көптеген авторлардың айтуынша /23-25/ минералдық азот, яғни тыңайтқыш құрамындағы азот азотфиксация процесіне тікелей әсер етеді. Бұ</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негізінен, тыңайтқыштың мөлшеріне байланысты. Ауыл шаруашылығында жиі қолданылатын азотты минералдық тыңайтқыштарының мөлшері (120-150 кг/га) осы процесті тек қысқаша уақытқа ғ</w:t>
      </w:r>
      <w:proofErr w:type="gramStart"/>
      <w:r w:rsidRPr="0064074D">
        <w:rPr>
          <w:rFonts w:ascii="Times New Roman" w:eastAsia="Times New Roman" w:hAnsi="Times New Roman" w:cs="Times New Roman"/>
          <w:sz w:val="28"/>
          <w:szCs w:val="28"/>
          <w:lang w:eastAsia="ru-RU"/>
        </w:rPr>
        <w:t>ана т</w:t>
      </w:r>
      <w:proofErr w:type="gramEnd"/>
      <w:r w:rsidRPr="0064074D">
        <w:rPr>
          <w:rFonts w:ascii="Times New Roman" w:eastAsia="Times New Roman" w:hAnsi="Times New Roman" w:cs="Times New Roman"/>
          <w:sz w:val="28"/>
          <w:szCs w:val="28"/>
          <w:lang w:eastAsia="ru-RU"/>
        </w:rPr>
        <w:t>ұншықтырады. Ал азот фиксацияның толық тоқталуы тыңайтқыштардың өте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мөлшерінде (800-1000 кг/га) ғана байқалады екен.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Ж.И.Николаенко мен И.А.Геллердің /26/ далалық </w:t>
      </w:r>
      <w:proofErr w:type="gramStart"/>
      <w:r w:rsidRPr="0064074D">
        <w:rPr>
          <w:rFonts w:ascii="Times New Roman" w:eastAsia="Times New Roman" w:hAnsi="Times New Roman" w:cs="Times New Roman"/>
          <w:sz w:val="28"/>
          <w:szCs w:val="28"/>
          <w:lang w:eastAsia="ru-RU"/>
        </w:rPr>
        <w:t>тәж</w:t>
      </w:r>
      <w:proofErr w:type="gramEnd"/>
      <w:r w:rsidRPr="0064074D">
        <w:rPr>
          <w:rFonts w:ascii="Times New Roman" w:eastAsia="Times New Roman" w:hAnsi="Times New Roman" w:cs="Times New Roman"/>
          <w:sz w:val="28"/>
          <w:szCs w:val="28"/>
          <w:lang w:eastAsia="ru-RU"/>
        </w:rPr>
        <w:t>ірибе зерттеулерінде топырақты 60 кг/га минералдық тыңайтқыштармен (N,P,K) өңдегенде бақылаумен (тыңайтқышсыз вариантпен)  салыстырғанда, бактериялардың саны 2 есе, саңырауқұлақтар 1,5 есе, актиномицеттер кешені 3 есе өскен. Топырақтағы микробтық ценоздың сан көрсеткіштері</w:t>
      </w:r>
      <w:proofErr w:type="gramStart"/>
      <w:r w:rsidRPr="0064074D">
        <w:rPr>
          <w:rFonts w:ascii="Times New Roman" w:eastAsia="Times New Roman" w:hAnsi="Times New Roman" w:cs="Times New Roman"/>
          <w:sz w:val="28"/>
          <w:szCs w:val="28"/>
          <w:lang w:eastAsia="ru-RU"/>
        </w:rPr>
        <w:t>н</w:t>
      </w:r>
      <w:proofErr w:type="gramEnd"/>
      <w:r w:rsidRPr="0064074D">
        <w:rPr>
          <w:rFonts w:ascii="Times New Roman" w:eastAsia="Times New Roman" w:hAnsi="Times New Roman" w:cs="Times New Roman"/>
          <w:sz w:val="28"/>
          <w:szCs w:val="28"/>
          <w:lang w:eastAsia="ru-RU"/>
        </w:rPr>
        <w:t xml:space="preserve">ің </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өбеюі минералдық тыңайтқыштардың 90 кг/га мөлшеріне дейін болған. Ал, тыңайтқыштарды (NPK) жоғарыда аталған мөлшерден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деңгейде қолданған кезде, топырақтың биологиялық белсенділігі күрт төмендеп, бактериялардың, актиномицеттердің саны біршама азайған.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асты топырағының басқа типті топырақтардан өзгешелігі, олардың қабатында қоныстанған микро-организмдердің өте көп болуы. Ондағы микрофлораның ең бай тобына бактериялар — жалпы микроорганизмдер әлеміндегі олардың үлесі 99%, ал қ</w:t>
      </w:r>
      <w:proofErr w:type="gramStart"/>
      <w:r w:rsidRPr="0064074D">
        <w:rPr>
          <w:rFonts w:ascii="Times New Roman" w:eastAsia="Times New Roman" w:hAnsi="Times New Roman" w:cs="Times New Roman"/>
          <w:sz w:val="28"/>
          <w:szCs w:val="28"/>
          <w:lang w:eastAsia="ru-RU"/>
        </w:rPr>
        <w:t>ал</w:t>
      </w:r>
      <w:proofErr w:type="gramEnd"/>
      <w:r w:rsidRPr="0064074D">
        <w:rPr>
          <w:rFonts w:ascii="Times New Roman" w:eastAsia="Times New Roman" w:hAnsi="Times New Roman" w:cs="Times New Roman"/>
          <w:sz w:val="28"/>
          <w:szCs w:val="28"/>
          <w:lang w:eastAsia="ru-RU"/>
        </w:rPr>
        <w:t xml:space="preserve">ған топқа — саңырауқұлақтар мен актиномицеттер (0,1%) жатады. Осыған байланысты </w:t>
      </w:r>
      <w:proofErr w:type="gramStart"/>
      <w:r w:rsidRPr="0064074D">
        <w:rPr>
          <w:rFonts w:ascii="Times New Roman" w:eastAsia="Times New Roman" w:hAnsi="Times New Roman" w:cs="Times New Roman"/>
          <w:sz w:val="28"/>
          <w:szCs w:val="28"/>
          <w:lang w:eastAsia="ru-RU"/>
        </w:rPr>
        <w:t>топыра</w:t>
      </w:r>
      <w:proofErr w:type="gramEnd"/>
      <w:r w:rsidRPr="0064074D">
        <w:rPr>
          <w:rFonts w:ascii="Times New Roman" w:eastAsia="Times New Roman" w:hAnsi="Times New Roman" w:cs="Times New Roman"/>
          <w:sz w:val="28"/>
          <w:szCs w:val="28"/>
          <w:lang w:eastAsia="ru-RU"/>
        </w:rPr>
        <w:t>ққа минералдық тыңайтқыштар берілгенде бактериялар саңырауқұлақтарға қарағанда өте тез өзгеріске ұшырайды /27/.</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В.Г.Алехин мен Л.В. Алехиналардың /28/ ғылыми деректері бойынша, минералдық тыңайтқыштардың </w:t>
      </w:r>
      <w:proofErr w:type="gramStart"/>
      <w:r w:rsidRPr="0064074D">
        <w:rPr>
          <w:rFonts w:ascii="Times New Roman" w:eastAsia="Times New Roman" w:hAnsi="Times New Roman" w:cs="Times New Roman"/>
          <w:sz w:val="28"/>
          <w:szCs w:val="28"/>
          <w:lang w:eastAsia="ru-RU"/>
        </w:rPr>
        <w:t>топыра</w:t>
      </w:r>
      <w:proofErr w:type="gramEnd"/>
      <w:r w:rsidRPr="0064074D">
        <w:rPr>
          <w:rFonts w:ascii="Times New Roman" w:eastAsia="Times New Roman" w:hAnsi="Times New Roman" w:cs="Times New Roman"/>
          <w:sz w:val="28"/>
          <w:szCs w:val="28"/>
          <w:lang w:eastAsia="ru-RU"/>
        </w:rPr>
        <w:t>ққа деген жағымды әсері тек микроорганизмдер белсенділіктерін ынталандырғанда ғана жүзеге асады.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өсімдіктер әсерінен қоныс-танған топырақ микробиоценозымен байланысы топырақтың фитосанитарлық жағдайын анықтап қана қоймай, өсімдіктердің қоректену мәселесін және оның құнарлылығының өсуін де қадағалайды.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А.Б.Әбжәлеловтың /29/ жұмысында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іш асты шалғынды-батпақты топырақты әртүрлі мөлшердегі азотты тың-айтқыштармен өңдеген кездегі гетеротрофты микроорганизмдер мен олиготрофты бактериялардың тіршілігі баяндалған. Топырақты тек азотты минералдық тыңайтқыштармен өңдеген кезде олиготрофтардың сандары гетеротрофты микроорганизмдерге қарағанда өскен, ал топырақты минералдық тыңайтқыштарды органикалық қалдықтармен қосып өңдегенде, олиготрофты бактериялардың сандары біршама төмендеген. Олиготрофты бактериялардың ең төменгі белсенділіктері </w:t>
      </w:r>
      <w:proofErr w:type="gramStart"/>
      <w:r w:rsidRPr="0064074D">
        <w:rPr>
          <w:rFonts w:ascii="Times New Roman" w:eastAsia="Times New Roman" w:hAnsi="Times New Roman" w:cs="Times New Roman"/>
          <w:sz w:val="28"/>
          <w:szCs w:val="28"/>
          <w:lang w:eastAsia="ru-RU"/>
        </w:rPr>
        <w:t>топыра</w:t>
      </w:r>
      <w:proofErr w:type="gramEnd"/>
      <w:r w:rsidRPr="0064074D">
        <w:rPr>
          <w:rFonts w:ascii="Times New Roman" w:eastAsia="Times New Roman" w:hAnsi="Times New Roman" w:cs="Times New Roman"/>
          <w:sz w:val="28"/>
          <w:szCs w:val="28"/>
          <w:lang w:eastAsia="ru-RU"/>
        </w:rPr>
        <w:t>ққа азотты тыңайтқыштардың 90кг/га мөлшерінде берген варианттарда ғана болған.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Далалық тәжірибе жағдайында топыраққа минералдық тыңайтқыштарды, сабанды және биогумусты бері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ондағы бактериялардың, саңырауқұлақтардың, актиномицеттердің және микроорганизмдер биомассаларының сандық көрсеткіштерін, яғни биологиялық белсенділікті зерттеген. Авторлар /30/, топырақ биотасының ең жоғарғы белсенділіктерінің көктемде және күзде болатынын анықтап, минералдық тыңайтқыштар қолданған варианттар топырағының, сабан және биогумуспен өңдеген </w:t>
      </w:r>
      <w:proofErr w:type="gramStart"/>
      <w:r w:rsidRPr="0064074D">
        <w:rPr>
          <w:rFonts w:ascii="Times New Roman" w:eastAsia="Times New Roman" w:hAnsi="Times New Roman" w:cs="Times New Roman"/>
          <w:sz w:val="28"/>
          <w:szCs w:val="28"/>
          <w:lang w:eastAsia="ru-RU"/>
        </w:rPr>
        <w:t>вариант</w:t>
      </w:r>
      <w:proofErr w:type="gramEnd"/>
      <w:r w:rsidRPr="0064074D">
        <w:rPr>
          <w:rFonts w:ascii="Times New Roman" w:eastAsia="Times New Roman" w:hAnsi="Times New Roman" w:cs="Times New Roman"/>
          <w:sz w:val="28"/>
          <w:szCs w:val="28"/>
          <w:lang w:eastAsia="ru-RU"/>
        </w:rPr>
        <w:t>қа қарағанда, өте белсенді екенін байқаған. Осы ретте бактериялар мен актиномицеттер популяцияларының қарқынды өсі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саңырауқұлақтар популяцияларымен салыс-тырғанда жоғары деңгейде екені белгілі болды.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Топырақтағы доминантты түрдегі микроорганизмдердің құрамы өте тербелісте болады және белгілі уақыт аралығында өзгеріске ұшырайды (микробтық сукцессия). Топыраққа түскен минералдық тыңайтқыштардың әртүрлі мөлшері сукцессияны ынталандырып,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іншіден, саңырауқұлақтардың (аэробты топырақ қабатында), сонан соң бактериялардың сандарын жоғарылатып, биологиялық белсенділікті арттырады. /31/.</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Суға бастырылған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егістігінің топырағында денитрлеуші микроорганизмдер тіршілігінің жандануына қолайлы жағдай жасалынады /32/, ал осы топырақта қоныстанған анаэробты азотсіңіруші микроорганизмдер атмосфералық ауадан сіңірілген азоттың 80%-ға жуығын қоршаған ортаға бөледі. /33/. Демек, осы аталған факторлар күрі</w:t>
      </w:r>
      <w:proofErr w:type="gramStart"/>
      <w:r w:rsidRPr="0064074D">
        <w:rPr>
          <w:rFonts w:ascii="Times New Roman" w:eastAsia="Times New Roman" w:hAnsi="Times New Roman" w:cs="Times New Roman"/>
          <w:sz w:val="28"/>
          <w:szCs w:val="28"/>
          <w:lang w:eastAsia="ru-RU"/>
        </w:rPr>
        <w:t>ш дақылының өнімін өсіруге тікелей әсер етеді.</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М.М.Panda  /34/ және B.P. Dhuanі мен B. Mіshra /35/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асты топырағын судың әр деңгейіне бастырып, және азотты тыңайтқыштардың әртүрлі мөлшерін беріп, олардың топырақтың биологиялық белсенділігіне, аммонийлі азот мөлшеріне тигізетін әсерін зерттеген. Суға бастырылған топырақта аммонификаторлардың сан мөлшері көбейі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керісінше нитр-леуші бактериялардың (туыстары Nіtrosomonas, Nіtrobacter), сандарының тез кемігенін анықтаған. Азотты минералдық тыңайтқыштардың 120 кг/га мөлшерін қолданған кезде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вегетациясының бастапқы кездегі азотты қосылыстарының ысырабы жоғары деңгейде болған. Ғалымдар осы аталған құбылыстарды топырақта жүретін денитрлеу процестерінің әсерінен деген тұжырымға келген.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 пайдалану топырақтағы аммонификациялық, целлюлоза ыдырататын бактериялардың санын көбейті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қана қоймай, олардың белсенділіктерін де жандандырады. Нәтижесінде топырақ қойнауы минералдық және органикалық азотты қосылыстармен қорланады. Сонымен қатар, минералдық тыңайтқыштармен өңделген варианттар топырақтарында оксидоредуктаза, гидролаза ферменттер жүйелерінің белсенділіктері де артады /36/.</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азотты тыңайтқыштардың ауыл шаруашылығында қолданылуының тиімділігін арттыру, азоттың шайылуын кеміті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және қоршаған ортаны (су, топырақ) қорғау үшін олардың қолайлы мөлшерін анықтау аса өзекті мәселе. Сонымен бірге, құнарлы топырақтың құ</w:t>
      </w:r>
      <w:proofErr w:type="gramStart"/>
      <w:r w:rsidRPr="0064074D">
        <w:rPr>
          <w:rFonts w:ascii="Times New Roman" w:eastAsia="Times New Roman" w:hAnsi="Times New Roman" w:cs="Times New Roman"/>
          <w:sz w:val="28"/>
          <w:szCs w:val="28"/>
          <w:lang w:eastAsia="ru-RU"/>
        </w:rPr>
        <w:t>рылу</w:t>
      </w:r>
      <w:proofErr w:type="gramEnd"/>
      <w:r w:rsidRPr="0064074D">
        <w:rPr>
          <w:rFonts w:ascii="Times New Roman" w:eastAsia="Times New Roman" w:hAnsi="Times New Roman" w:cs="Times New Roman"/>
          <w:sz w:val="28"/>
          <w:szCs w:val="28"/>
          <w:lang w:eastAsia="ru-RU"/>
        </w:rPr>
        <w:t xml:space="preserve"> процесінде жүретін барлық биохимиялық реакциялар сондағы микроорганизмдер мен мезофауна өкілдері, дақылдың тамыр жүйесінің тіршілігі нәтижесінде пайда болатын ферменттер жүйелерімен атқарылады. Олардың ішіндегі ең негізгілеріне гидролитикалық ферментте</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целлюлаза, протеаза, т.б. жатады  /37/.</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Микроорганизмдер популяциялары топырақтың көптеген қасиеттеріне: органикалық қалдықтардың ыдырауына,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синтезі, органикалық қосылыстардың минералдануы); өсімдіктерге сіңімді элементтерді көбейтуге; биологиялық азотфиксация, т.б. жағымды, оң әсер ете алады  /38/.</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Авторлар, топырақтың сапасының микробиологиялық көрсеткіштеріне: органикалық кө</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 xml:space="preserve">іртектің мөлшерін; микробтық биомассаны; топырақтың «тыныс алуын»; ферменттер мөлшерін, т.б. жатқызады. Олардың </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ікірінше, микробиологиялық құры-лымдар қоршаған ортаның тез өзгеруіне ылғи да үйренген және де соған байланысты топырақтың биологиялық белсенділігін топырақ сапасының сезімтал көрсеткіші ретінде ұсынады.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Биогеоценоздың көміртек айналымында атмосфераға топырақ қуысынан бөлінетін көмі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қышқыл газы үлкен роль атқарады. Ол топырақ пен атмосфера арасындағы газ алмасу процесінің </w:t>
      </w:r>
      <w:proofErr w:type="gramStart"/>
      <w:r w:rsidRPr="0064074D">
        <w:rPr>
          <w:rFonts w:ascii="Times New Roman" w:eastAsia="Times New Roman" w:hAnsi="Times New Roman" w:cs="Times New Roman"/>
          <w:sz w:val="28"/>
          <w:szCs w:val="28"/>
          <w:lang w:eastAsia="ru-RU"/>
        </w:rPr>
        <w:t>жиіл</w:t>
      </w:r>
      <w:proofErr w:type="gramEnd"/>
      <w:r w:rsidRPr="0064074D">
        <w:rPr>
          <w:rFonts w:ascii="Times New Roman" w:eastAsia="Times New Roman" w:hAnsi="Times New Roman" w:cs="Times New Roman"/>
          <w:sz w:val="28"/>
          <w:szCs w:val="28"/>
          <w:lang w:eastAsia="ru-RU"/>
        </w:rPr>
        <w:t>ігін сипаттайды және топырақтың биологиялық белсенділігі болып саналады.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Топырақтың құнарлылығы мен «тыныс алу» көрсеткіштерінің арасында тікелей коррелятивті байланыс болады  /39/.</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 топырағын минералдық тыңайтқыштармен өңдегенде, оның газ алмасу режимі өзгеріп, әсіресе көмірқышқыл газын бөлу процесінің қарқыны қатты өзгеріске ұшырайды. Бұл туралы ғылми әдебиеттерде қарам</w:t>
      </w:r>
      <w:proofErr w:type="gramStart"/>
      <w:r w:rsidRPr="0064074D">
        <w:rPr>
          <w:rFonts w:ascii="Times New Roman" w:eastAsia="Times New Roman" w:hAnsi="Times New Roman" w:cs="Times New Roman"/>
          <w:sz w:val="28"/>
          <w:szCs w:val="28"/>
          <w:lang w:eastAsia="ru-RU"/>
        </w:rPr>
        <w:t>а-</w:t>
      </w:r>
      <w:proofErr w:type="gramEnd"/>
      <w:r w:rsidRPr="0064074D">
        <w:rPr>
          <w:rFonts w:ascii="Times New Roman" w:eastAsia="Times New Roman" w:hAnsi="Times New Roman" w:cs="Times New Roman"/>
          <w:sz w:val="28"/>
          <w:szCs w:val="28"/>
          <w:lang w:eastAsia="ru-RU"/>
        </w:rPr>
        <w:t>қарсы пікірлер бар.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Ғалымдардың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тобы /40,41/, топырақтың көмір қышқыл газын бөлу процесі оны минералдық тыңайтқыштармен өңдеген кезде жоғарылайды деп тұжырымдаса, ал екінші бір авторлар /42,43/ керісінше, топырақтың «тыныс алу» жиілігі, азотты тыңайтқыштарды әсіресе көп мөлшерде қолданған кезде төмендейді деген </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ікір айтады.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Әрине, бұндай қарам</w:t>
      </w:r>
      <w:proofErr w:type="gramStart"/>
      <w:r w:rsidRPr="0064074D">
        <w:rPr>
          <w:rFonts w:ascii="Times New Roman" w:eastAsia="Times New Roman" w:hAnsi="Times New Roman" w:cs="Times New Roman"/>
          <w:sz w:val="28"/>
          <w:szCs w:val="28"/>
          <w:lang w:eastAsia="ru-RU"/>
        </w:rPr>
        <w:t>а-</w:t>
      </w:r>
      <w:proofErr w:type="gramEnd"/>
      <w:r w:rsidRPr="0064074D">
        <w:rPr>
          <w:rFonts w:ascii="Times New Roman" w:eastAsia="Times New Roman" w:hAnsi="Times New Roman" w:cs="Times New Roman"/>
          <w:sz w:val="28"/>
          <w:szCs w:val="28"/>
          <w:lang w:eastAsia="ru-RU"/>
        </w:rPr>
        <w:t>қарсы пікірлердің болуы топырақтың құрамына, экологиялық жағдайына және агротехникалық өңдеу әдістеріне, топырақтың типіне байланысты болса керек. Бірақ көптеген ғалымдар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ортақ пікірге толық қосылады, ол топырақтың «тыныс алу» мүмкіндігі ондағы органикалық қосылыстардың (қарашіріктің, өсімдік қалдықтарының, микробтық биомассаның) минералдануынан болатындығы /44-46/.</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Л. В. Помазкина және т.б. /46/ топырақтың «тыныс алуын» оның биологиялық белсенділігінің өзектісі деп баға бері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осы аталған процесті бүкіл әлемдік экологиялық проблемаға айналған  «парниктік эффекті» құбылысымен біріктіреді. Өйткені, аталған экологиялық проблеманың шығуы, негізінен атмосфералық ауа қабатындағы көмі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қышқыл газы концентрациясының жоғарылауынан екені белгілі.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A5492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I-ТАРАУ. ТОПЫРАҚ РЕСУРСТАРЫ  — АУЫЛ ШАРУАШЫЛЫҒ</w:t>
      </w:r>
      <w:proofErr w:type="gramStart"/>
      <w:r w:rsidRPr="0064074D">
        <w:rPr>
          <w:rFonts w:ascii="Times New Roman" w:eastAsia="Times New Roman" w:hAnsi="Times New Roman" w:cs="Times New Roman"/>
          <w:b/>
          <w:bCs/>
          <w:sz w:val="28"/>
          <w:szCs w:val="28"/>
          <w:lang w:eastAsia="ru-RU"/>
        </w:rPr>
        <w:t>Ы</w:t>
      </w:r>
      <w:proofErr w:type="gramEnd"/>
      <w:r w:rsidRPr="0064074D">
        <w:rPr>
          <w:rFonts w:ascii="Times New Roman" w:eastAsia="Times New Roman" w:hAnsi="Times New Roman" w:cs="Times New Roman"/>
          <w:b/>
          <w:bCs/>
          <w:sz w:val="28"/>
          <w:szCs w:val="28"/>
          <w:lang w:eastAsia="ru-RU"/>
        </w:rPr>
        <w:t> ӨНДІРІСІНІҢ НЕГІЗІ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16"/>
          <w:szCs w:val="16"/>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 құрлықтың өсімдік өнімін бере алатын борпылдақ құнарлы қабаты.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 ең маңызды және бағалы с</w:t>
      </w:r>
      <w:r w:rsidRPr="0064074D">
        <w:rPr>
          <w:rFonts w:ascii="Times New Roman" w:eastAsia="Times New Roman" w:hAnsi="Times New Roman" w:cs="Times New Roman"/>
          <w:i/>
          <w:iCs/>
          <w:sz w:val="28"/>
          <w:szCs w:val="28"/>
          <w:lang w:eastAsia="ru-RU"/>
        </w:rPr>
        <w:t>алыстырмалы қалпына келті</w:t>
      </w:r>
      <w:proofErr w:type="gramStart"/>
      <w:r w:rsidRPr="0064074D">
        <w:rPr>
          <w:rFonts w:ascii="Times New Roman" w:eastAsia="Times New Roman" w:hAnsi="Times New Roman" w:cs="Times New Roman"/>
          <w:i/>
          <w:iCs/>
          <w:sz w:val="28"/>
          <w:szCs w:val="28"/>
          <w:lang w:eastAsia="ru-RU"/>
        </w:rPr>
        <w:t>р</w:t>
      </w:r>
      <w:proofErr w:type="gramEnd"/>
      <w:r w:rsidRPr="0064074D">
        <w:rPr>
          <w:rFonts w:ascii="Times New Roman" w:eastAsia="Times New Roman" w:hAnsi="Times New Roman" w:cs="Times New Roman"/>
          <w:i/>
          <w:iCs/>
          <w:sz w:val="28"/>
          <w:szCs w:val="28"/>
          <w:lang w:eastAsia="ru-RU"/>
        </w:rPr>
        <w:t>ілетін</w:t>
      </w:r>
      <w:r w:rsidRPr="0064074D">
        <w:rPr>
          <w:rFonts w:ascii="Times New Roman" w:eastAsia="Times New Roman" w:hAnsi="Times New Roman" w:cs="Times New Roman"/>
          <w:sz w:val="28"/>
          <w:szCs w:val="28"/>
          <w:lang w:eastAsia="ru-RU"/>
        </w:rPr>
        <w:t> ресурстардың бірі. Ол тірі организмдер мен климат әсерінен біртіндеп қалыптасады. Топырақтың құнарлы қабатының 1 см бірнеше ғасырлар бойы түзіледі, ал бұзылуы не жойылуы үшін бірнеше жыл не ті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күн жетіп жатыр.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кезде құрлықтың жер ресурстарының 10,4% өңделеді, бұ</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немесе бүкіл жер шарының беткі ауданының 2,95%.</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Біздің еліміздің жер ресурстары ұ</w:t>
      </w:r>
      <w:proofErr w:type="gramStart"/>
      <w:r w:rsidRPr="0064074D">
        <w:rPr>
          <w:rFonts w:ascii="Times New Roman" w:eastAsia="Times New Roman" w:hAnsi="Times New Roman" w:cs="Times New Roman"/>
          <w:sz w:val="28"/>
          <w:szCs w:val="28"/>
          <w:lang w:eastAsia="ru-RU"/>
        </w:rPr>
        <w:t>лан-байта</w:t>
      </w:r>
      <w:proofErr w:type="gramEnd"/>
      <w:r w:rsidRPr="0064074D">
        <w:rPr>
          <w:rFonts w:ascii="Times New Roman" w:eastAsia="Times New Roman" w:hAnsi="Times New Roman" w:cs="Times New Roman"/>
          <w:sz w:val="28"/>
          <w:szCs w:val="28"/>
          <w:lang w:eastAsia="ru-RU"/>
        </w:rPr>
        <w:t>қ болғанымен шексіз емес. Оның 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іне, халық санының өсуіне байланысты әрбір адамға келетін жердің үлесі азаюда. Мысалы, біздің елімізде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адамның үлесіне 2 га жер, Арменияда –0,18 га, Грузияда – 0,16 га келеді екен.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Кезінде топырақ тану ғылымының негізін салушы В.В.Докучаев қаратопырақ таскөмірден де, алтыннан да, мұнайдан да қымбат деп жазған.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Жер бетіндегі барлық тіршілікке қажетті жағдайлармен қамтамасыз еті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топырақ өсімдіктер арқылы тікелей, жануарлар арқылы – жанама әсер ету арқылы биосфераның тіршілігін сақтап тұруға жағдай жасайды. Сондықтан топыраққа жанашырлықпен қарап, оны қорғау табиғатты комплексті қорғаудың ең негізгі бағыттарының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болуы керек.</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Соңғы 25 жылда ауылшаруашылығында қолданылатын жер 33 </w:t>
      </w:r>
      <w:proofErr w:type="gramStart"/>
      <w:r w:rsidRPr="0064074D">
        <w:rPr>
          <w:rFonts w:ascii="Times New Roman" w:eastAsia="Times New Roman" w:hAnsi="Times New Roman" w:cs="Times New Roman"/>
          <w:sz w:val="28"/>
          <w:szCs w:val="28"/>
          <w:lang w:eastAsia="ru-RU"/>
        </w:rPr>
        <w:t>млн</w:t>
      </w:r>
      <w:proofErr w:type="gramEnd"/>
      <w:r w:rsidRPr="0064074D">
        <w:rPr>
          <w:rFonts w:ascii="Times New Roman" w:eastAsia="Times New Roman" w:hAnsi="Times New Roman" w:cs="Times New Roman"/>
          <w:sz w:val="28"/>
          <w:szCs w:val="28"/>
          <w:lang w:eastAsia="ru-RU"/>
        </w:rPr>
        <w:t xml:space="preserve"> га қысқарды. Бұның себебі, топырақтың </w:t>
      </w:r>
      <w:proofErr w:type="gramStart"/>
      <w:r w:rsidRPr="0064074D">
        <w:rPr>
          <w:rFonts w:ascii="Times New Roman" w:eastAsia="Times New Roman" w:hAnsi="Times New Roman" w:cs="Times New Roman"/>
          <w:sz w:val="28"/>
          <w:szCs w:val="28"/>
          <w:lang w:eastAsia="ru-RU"/>
        </w:rPr>
        <w:t>эрозия</w:t>
      </w:r>
      <w:proofErr w:type="gramEnd"/>
      <w:r w:rsidRPr="0064074D">
        <w:rPr>
          <w:rFonts w:ascii="Times New Roman" w:eastAsia="Times New Roman" w:hAnsi="Times New Roman" w:cs="Times New Roman"/>
          <w:sz w:val="28"/>
          <w:szCs w:val="28"/>
          <w:lang w:eastAsia="ru-RU"/>
        </w:rPr>
        <w:t>ға ұшырауы,  жер ресурстарын тиімді пайдаланбау, су алу, балшықтану, тоғайлар мен ормандар өсу. Топырақтың бұзылуына әсер ететін факторларға сол сияқты табиғи қазба байлықтарды : көмі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темір рудалары, түсті металлдар мен құрылыс материалдарын жер астылық және ашық әдіспен алу, нәтижесінде бұл жерлерде құнарлы топырақты жерлердің орнында  өсімдіктерінен айрылған, құнарсыз ²индустриялық далалар² деп аталатын жерлер пайда болады.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Ғылыми мекемелердің есептеулері бойынша, ауылшаруашылық жерлері жыл сайын эрозияның әсерінен 1,5 </w:t>
      </w:r>
      <w:proofErr w:type="gramStart"/>
      <w:r w:rsidRPr="0064074D">
        <w:rPr>
          <w:rFonts w:ascii="Times New Roman" w:eastAsia="Times New Roman" w:hAnsi="Times New Roman" w:cs="Times New Roman"/>
          <w:sz w:val="28"/>
          <w:szCs w:val="28"/>
          <w:lang w:eastAsia="ru-RU"/>
        </w:rPr>
        <w:t>млрд</w:t>
      </w:r>
      <w:proofErr w:type="gramEnd"/>
      <w:r w:rsidRPr="0064074D">
        <w:rPr>
          <w:rFonts w:ascii="Times New Roman" w:eastAsia="Times New Roman" w:hAnsi="Times New Roman" w:cs="Times New Roman"/>
          <w:sz w:val="28"/>
          <w:szCs w:val="28"/>
          <w:lang w:eastAsia="ru-RU"/>
        </w:rPr>
        <w:t xml:space="preserve"> тонна құнарлы қабатынан айрылады. Жыл сайын эрозияға ұшыраған топырақтардың ауданы 0,4-1,5 </w:t>
      </w:r>
      <w:proofErr w:type="gramStart"/>
      <w:r w:rsidRPr="0064074D">
        <w:rPr>
          <w:rFonts w:ascii="Times New Roman" w:eastAsia="Times New Roman" w:hAnsi="Times New Roman" w:cs="Times New Roman"/>
          <w:sz w:val="28"/>
          <w:szCs w:val="28"/>
          <w:lang w:eastAsia="ru-RU"/>
        </w:rPr>
        <w:t>млн</w:t>
      </w:r>
      <w:proofErr w:type="gramEnd"/>
      <w:r w:rsidRPr="0064074D">
        <w:rPr>
          <w:rFonts w:ascii="Times New Roman" w:eastAsia="Times New Roman" w:hAnsi="Times New Roman" w:cs="Times New Roman"/>
          <w:sz w:val="28"/>
          <w:szCs w:val="28"/>
          <w:lang w:eastAsia="ru-RU"/>
        </w:rPr>
        <w:t xml:space="preserve"> га, жыралар –80-100 мың га ұлғаяды.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ғасырдың өзінде эрозия нәтижесінде бүкіл әлемде өңделетін ауылшаруашылық жердің 23% айналымнан шығып қалған.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i/>
          <w:iCs/>
          <w:sz w:val="28"/>
          <w:szCs w:val="28"/>
          <w:lang w:eastAsia="ru-RU"/>
        </w:rPr>
        <w:t>Топырақ.</w:t>
      </w:r>
      <w:r w:rsidRPr="0064074D">
        <w:rPr>
          <w:rFonts w:ascii="Times New Roman" w:eastAsia="Times New Roman" w:hAnsi="Times New Roman" w:cs="Times New Roman"/>
          <w:sz w:val="28"/>
          <w:szCs w:val="28"/>
          <w:lang w:eastAsia="ru-RU"/>
        </w:rPr>
        <w:t> Жер бетінде Күннің энергиясы заттардың екі айналымын: су айналымы мен атмосфера циркуляциясында байқалатын үлкен, немесе геологиялық және заттардың топырақ, өсімдіктер, микроорганизмдер мен жануарлар арасындағы айналым</w:t>
      </w:r>
      <w:proofErr w:type="gramStart"/>
      <w:r w:rsidRPr="0064074D">
        <w:rPr>
          <w:rFonts w:ascii="Times New Roman" w:eastAsia="Times New Roman" w:hAnsi="Times New Roman" w:cs="Times New Roman"/>
          <w:sz w:val="28"/>
          <w:szCs w:val="28"/>
          <w:lang w:eastAsia="ru-RU"/>
        </w:rPr>
        <w:t>ы-</w:t>
      </w:r>
      <w:proofErr w:type="gramEnd"/>
      <w:r w:rsidRPr="0064074D">
        <w:rPr>
          <w:rFonts w:ascii="Times New Roman" w:eastAsia="Times New Roman" w:hAnsi="Times New Roman" w:cs="Times New Roman"/>
          <w:sz w:val="28"/>
          <w:szCs w:val="28"/>
          <w:lang w:eastAsia="ru-RU"/>
        </w:rPr>
        <w:t xml:space="preserve"> кіші немесе биологиялық айналымды туғызады. Екі айналым да бір-бі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імен тығыз байланысты.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Топырақтың табиғи ландшафттар мен экожүйелердегі маңызы зор, оны жекеленген экожүйе деп қ</w:t>
      </w:r>
      <w:proofErr w:type="gramStart"/>
      <w:r w:rsidRPr="0064074D">
        <w:rPr>
          <w:rFonts w:ascii="Times New Roman" w:eastAsia="Times New Roman" w:hAnsi="Times New Roman" w:cs="Times New Roman"/>
          <w:sz w:val="28"/>
          <w:szCs w:val="28"/>
          <w:lang w:eastAsia="ru-RU"/>
        </w:rPr>
        <w:t>арастыру</w:t>
      </w:r>
      <w:proofErr w:type="gramEnd"/>
      <w:r w:rsidRPr="0064074D">
        <w:rPr>
          <w:rFonts w:ascii="Times New Roman" w:eastAsia="Times New Roman" w:hAnsi="Times New Roman" w:cs="Times New Roman"/>
          <w:sz w:val="28"/>
          <w:szCs w:val="28"/>
          <w:lang w:eastAsia="ru-RU"/>
        </w:rPr>
        <w:t>ға болады.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Топырақтану ғылымының негізін салушылардың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В.В.Докучаев ХХ ғасырдың басында топырақты өзіне тән өзара байланыстары, тіршілік ету заңдылықтары мен өзін-өзі реттеуге қабілетті табиғи-тарихи дене деп қарастырады,  топырақтың планетаның тарихымен, тау жыныстарымен, климатымен, өсімдіктерімен, рельефімен және ландшафтымен тығыз байланысты болатынын атап көрсеткен.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numPr>
          <w:ilvl w:val="0"/>
          <w:numId w:val="1"/>
        </w:numPr>
        <w:shd w:val="clear" w:color="auto" w:fill="FFFFFF"/>
        <w:spacing w:after="0" w:line="240" w:lineRule="auto"/>
        <w:ind w:left="0"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Топырақ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құрамының түзілуіне әсер ететін факторлар.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Тау жыныстарының топыраққа айналу процесінің аса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маңызды және жалпы құбылысы құрлықтың бүкіл бетін жауып жатқан гумустық қабаттың түзілуі болды. Бұл қабат топырақтың ең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белсенді бөлігі болып саналады. Топыраққа ең алғаш рет М.В.Ломоносов ғылыми анықтама берді, ол : топырақ түзілу процесі құнарлылық түзіле жүретін өсімдіктер мен тау жыныстарының арасындағы </w:t>
      </w:r>
      <w:r w:rsidRPr="0064074D">
        <w:rPr>
          <w:rFonts w:ascii="Times New Roman" w:eastAsia="Times New Roman" w:hAnsi="Times New Roman" w:cs="Times New Roman"/>
          <w:i/>
          <w:iCs/>
          <w:sz w:val="28"/>
          <w:szCs w:val="28"/>
          <w:lang w:eastAsia="ru-RU"/>
        </w:rPr>
        <w:t> </w:t>
      </w:r>
      <w:r w:rsidRPr="0064074D">
        <w:rPr>
          <w:rFonts w:ascii="Times New Roman" w:eastAsia="Times New Roman" w:hAnsi="Times New Roman" w:cs="Times New Roman"/>
          <w:sz w:val="28"/>
          <w:szCs w:val="28"/>
          <w:lang w:eastAsia="ru-RU"/>
        </w:rPr>
        <w:t>ұзақ өзара қары</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қатынас деп көрсетті.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ресурстары Жер бетіндегі тіршілікке қажетті ен маңызды алғы шарттардың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болып табылады. Алайда оның шын мәніндегі маңызы мен ролін өз дәрежесінде бағалай алмай келеміз. Топырақ биосфераның компоненттерінің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ретінде адам, жануарлар мен өсімдіктер үшін биохимиялық орта болып саналады, ол энергетикалық сиымдылығы жоғары, топырақ биотасы мен адамдар арсындағы тікелей және жанама әсерлерді тепе-теңдікте сақтап тұра алатын өздігінен тазару процестерінің механизмдерінің аса маңызды резерві болып табылады. Адамдарға азы</w:t>
      </w:r>
      <w:proofErr w:type="gramStart"/>
      <w:r w:rsidRPr="0064074D">
        <w:rPr>
          <w:rFonts w:ascii="Times New Roman" w:eastAsia="Times New Roman" w:hAnsi="Times New Roman" w:cs="Times New Roman"/>
          <w:sz w:val="28"/>
          <w:szCs w:val="28"/>
          <w:lang w:eastAsia="ru-RU"/>
        </w:rPr>
        <w:t>қ-</w:t>
      </w:r>
      <w:proofErr w:type="gramEnd"/>
      <w:r w:rsidRPr="0064074D">
        <w:rPr>
          <w:rFonts w:ascii="Times New Roman" w:eastAsia="Times New Roman" w:hAnsi="Times New Roman" w:cs="Times New Roman"/>
          <w:sz w:val="28"/>
          <w:szCs w:val="28"/>
          <w:lang w:eastAsia="ru-RU"/>
        </w:rPr>
        <w:t>түлік пен жануарларға қоректі өндіру үшін қажетті жағдайлар тек топырақ арқылы ғана жасалынады. Топырақтың табиғи дене ретіндегі негізгі функциясы атмосфералық жауын-шашынды жинақтау мен су балансын реттеу, өсімдіктерге қажетті қоректік элементтерді жинақтау, жер асты суларын түзумен тазалығын қамтамасыз ету, ластаушы заттарды тасымалдау.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i/>
          <w:iCs/>
          <w:sz w:val="28"/>
          <w:szCs w:val="28"/>
          <w:lang w:eastAsia="ru-RU"/>
        </w:rPr>
        <w:t>Топырақ —</w:t>
      </w:r>
      <w:r w:rsidRPr="0064074D">
        <w:rPr>
          <w:rFonts w:ascii="Times New Roman" w:eastAsia="Times New Roman" w:hAnsi="Times New Roman" w:cs="Times New Roman"/>
          <w:sz w:val="28"/>
          <w:szCs w:val="28"/>
          <w:lang w:eastAsia="ru-RU"/>
        </w:rPr>
        <w:t> сыртқы орта жағдайлары: жылу, су, ауа, өсімдіктер мен жануарлар, микроорганизмдердің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іккен әсерінен қалыптасқан жердің беткі құнарлы қабаты. Топырақ түзгіш факторларға сол сияқты рельеф пен адамның і</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әрекеті де жатады. Ті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организмдер топырақтың негізгі қасиеті — құнарлылығының қалыптасуына жағдай жасайды.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1.2  Топырақтың тұздануы және онымен күрес шаралары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Суармалы егістердің дүние жүзіндегі ауданы шамамен 250 </w:t>
      </w:r>
      <w:proofErr w:type="gramStart"/>
      <w:r w:rsidRPr="0064074D">
        <w:rPr>
          <w:rFonts w:ascii="Times New Roman" w:eastAsia="Times New Roman" w:hAnsi="Times New Roman" w:cs="Times New Roman"/>
          <w:sz w:val="28"/>
          <w:szCs w:val="28"/>
          <w:lang w:eastAsia="ru-RU"/>
        </w:rPr>
        <w:t>млн</w:t>
      </w:r>
      <w:proofErr w:type="gramEnd"/>
      <w:r w:rsidRPr="0064074D">
        <w:rPr>
          <w:rFonts w:ascii="Times New Roman" w:eastAsia="Times New Roman" w:hAnsi="Times New Roman" w:cs="Times New Roman"/>
          <w:sz w:val="28"/>
          <w:szCs w:val="28"/>
          <w:lang w:eastAsia="ru-RU"/>
        </w:rPr>
        <w:t xml:space="preserve"> га жуық. Ирригациялық эрозиямен қатар суармалы топырақтар екінші реттік сортаңдануға ұшырайды. Оның мәні – танаптағы топырақ суды сіңі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іп, содан соң булану мен өсімдіктерге транспирацияға қажетті судан артық су келіп түседі. Бұл су біртіндеп жер астылық грунт суларына дейін жетіп, оның деңгейінің көтерілуіне себеп болады. Мөлшерсіз, ретсіз суару кезінде қ</w:t>
      </w:r>
      <w:proofErr w:type="gramStart"/>
      <w:r w:rsidRPr="0064074D">
        <w:rPr>
          <w:rFonts w:ascii="Times New Roman" w:eastAsia="Times New Roman" w:hAnsi="Times New Roman" w:cs="Times New Roman"/>
          <w:sz w:val="28"/>
          <w:szCs w:val="28"/>
          <w:lang w:eastAsia="ru-RU"/>
        </w:rPr>
        <w:t>ыс</w:t>
      </w:r>
      <w:proofErr w:type="gramEnd"/>
      <w:r w:rsidRPr="0064074D">
        <w:rPr>
          <w:rFonts w:ascii="Times New Roman" w:eastAsia="Times New Roman" w:hAnsi="Times New Roman" w:cs="Times New Roman"/>
          <w:sz w:val="28"/>
          <w:szCs w:val="28"/>
          <w:lang w:eastAsia="ru-RU"/>
        </w:rPr>
        <w:t>қа уақыт аралығында (бірнеше жыл) жақындап, интенсивті түрде булана бастайды. Суда еріген тұздар топырақ бетінде жиналады. Мұндай тұздану </w:t>
      </w:r>
      <w:r w:rsidRPr="0064074D">
        <w:rPr>
          <w:rFonts w:ascii="Times New Roman" w:eastAsia="Times New Roman" w:hAnsi="Times New Roman" w:cs="Times New Roman"/>
          <w:i/>
          <w:iCs/>
          <w:sz w:val="28"/>
          <w:szCs w:val="28"/>
          <w:lang w:eastAsia="ru-RU"/>
        </w:rPr>
        <w:t>екінші реттік</w:t>
      </w:r>
      <w:r w:rsidRPr="0064074D">
        <w:rPr>
          <w:rFonts w:ascii="Times New Roman" w:eastAsia="Times New Roman" w:hAnsi="Times New Roman" w:cs="Times New Roman"/>
          <w:sz w:val="28"/>
          <w:szCs w:val="28"/>
          <w:lang w:eastAsia="ru-RU"/>
        </w:rPr>
        <w:t> деп аталады. Суғарудың жоғары деңгейінде және каналдардағы судың топыраққа сіңі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кетуі арқылы грунт суларының мөлшері көбейеді. Суғару каналдарынан судың фильтрациялануынан және дұрыс суармаудан топырақта тұздардың мөлшерінің көбеюі </w:t>
      </w:r>
      <w:r w:rsidRPr="0064074D">
        <w:rPr>
          <w:rFonts w:ascii="Times New Roman" w:eastAsia="Times New Roman" w:hAnsi="Times New Roman" w:cs="Times New Roman"/>
          <w:i/>
          <w:iCs/>
          <w:sz w:val="28"/>
          <w:szCs w:val="28"/>
          <w:lang w:eastAsia="ru-RU"/>
        </w:rPr>
        <w:t>екінші реттік тұздану</w:t>
      </w:r>
      <w:r w:rsidRPr="0064074D">
        <w:rPr>
          <w:rFonts w:ascii="Times New Roman" w:eastAsia="Times New Roman" w:hAnsi="Times New Roman" w:cs="Times New Roman"/>
          <w:sz w:val="28"/>
          <w:szCs w:val="28"/>
          <w:lang w:eastAsia="ru-RU"/>
        </w:rPr>
        <w:t> деп аталады. Ал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інші реттік тұздану ретінде адамның әсерінсіз пайда болатын табиғи тұздану процесін атайды. Екінші реттік тұздану тек құ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ғақ аудандарға тән. Солтүстік аймақтарда шектен тыс суару топырақтың батпақтануына әкеліп соқтырады.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Топырақтың </w:t>
      </w:r>
      <w:r w:rsidRPr="0064074D">
        <w:rPr>
          <w:rFonts w:ascii="Times New Roman" w:eastAsia="Times New Roman" w:hAnsi="Times New Roman" w:cs="Times New Roman"/>
          <w:i/>
          <w:iCs/>
          <w:sz w:val="28"/>
          <w:szCs w:val="28"/>
          <w:lang w:eastAsia="ru-RU"/>
        </w:rPr>
        <w:t>тұздануы</w:t>
      </w:r>
      <w:r w:rsidRPr="0064074D">
        <w:rPr>
          <w:rFonts w:ascii="Times New Roman" w:eastAsia="Times New Roman" w:hAnsi="Times New Roman" w:cs="Times New Roman"/>
          <w:sz w:val="28"/>
          <w:szCs w:val="28"/>
          <w:lang w:eastAsia="ru-RU"/>
        </w:rPr>
        <w:t> деп натрий, кальций, магний тұздарының топырақта өсімдіктердің өсуі мен дамуына зиянды әсер ететін концентрацияда жинақталуын айтады. Бұл құбылыс әсіресе, Египет, Ирак, Индия мен Пакистан, т.б. құ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ғақшылық климатты аймақтарда белең алып отыр. Жыл сайын Жер шарында тұзданудан 200-300 мың </w:t>
      </w:r>
      <w:proofErr w:type="gramStart"/>
      <w:r w:rsidRPr="0064074D">
        <w:rPr>
          <w:rFonts w:ascii="Times New Roman" w:eastAsia="Times New Roman" w:hAnsi="Times New Roman" w:cs="Times New Roman"/>
          <w:sz w:val="28"/>
          <w:szCs w:val="28"/>
          <w:lang w:eastAsia="ru-RU"/>
        </w:rPr>
        <w:t>га</w:t>
      </w:r>
      <w:proofErr w:type="gramEnd"/>
      <w:r w:rsidRPr="0064074D">
        <w:rPr>
          <w:rFonts w:ascii="Times New Roman" w:eastAsia="Times New Roman" w:hAnsi="Times New Roman" w:cs="Times New Roman"/>
          <w:sz w:val="28"/>
          <w:szCs w:val="28"/>
          <w:lang w:eastAsia="ru-RU"/>
        </w:rPr>
        <w:t xml:space="preserve"> суармалы жер қатардан шығады. Бүкіл әлемде қазіргі таңда 20-25 </w:t>
      </w:r>
      <w:proofErr w:type="gramStart"/>
      <w:r w:rsidRPr="0064074D">
        <w:rPr>
          <w:rFonts w:ascii="Times New Roman" w:eastAsia="Times New Roman" w:hAnsi="Times New Roman" w:cs="Times New Roman"/>
          <w:sz w:val="28"/>
          <w:szCs w:val="28"/>
          <w:lang w:eastAsia="ru-RU"/>
        </w:rPr>
        <w:t>млн</w:t>
      </w:r>
      <w:proofErr w:type="gramEnd"/>
      <w:r w:rsidRPr="0064074D">
        <w:rPr>
          <w:rFonts w:ascii="Times New Roman" w:eastAsia="Times New Roman" w:hAnsi="Times New Roman" w:cs="Times New Roman"/>
          <w:sz w:val="28"/>
          <w:szCs w:val="28"/>
          <w:lang w:eastAsia="ru-RU"/>
        </w:rPr>
        <w:t xml:space="preserve"> га жер тұзданып, өнім беру қабілетінен айрылған. Бұл жағдай, әсіресе Орта Азия мен Закавказье елдерінің топырақтарында </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өбірек байқалып отыр.  Ті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тұзданудың аз ғана деңгейінде мақтаның өнімі 20-30%, жүгері – 40-50%, бидай – 50-60% қысқарады. Тұздану орташа жүрген аймақтарда мақтаның өнімі екі есе төмендесе, ал бидай ті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өспейді.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Адамзат қоғамы дамуының экологиялық дағдарыстарының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дамыған өркениеттіліктің өз мүмкіндіктерін топырақтың тұздануы нәтижесінде жоғалтқаны белгілі. Мысалы, Ніл аңғарында қазірде суармалы жерлердің 70% тұзданған. Ғалымдардың пікірінше, ертедегі Вавилон өркениеті топырақтың екінші реттік тұздануынан жойылған. Қазі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дүние жүзінде суармалы 250 млн га жердің 50-60 млн га жуығы екінші реттік тұздануға, шамамен 25% ұшыраған.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i/>
          <w:iCs/>
          <w:sz w:val="28"/>
          <w:szCs w:val="28"/>
          <w:lang w:eastAsia="ru-RU"/>
        </w:rPr>
        <w:t>Топырақты тұздану мен батпақтанудан қорғау.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Топырақтың тұздануына себеп болатын факторлар түрліше. Олардың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 құрғаған теңіздерден пайда болған тұздың жел арқылы таралуы. Суда еріген тұздар атмосфералық жауын-шашын арқылы да таралады. Галофит-өсімдіктер тұзды ортаға жақсы бейімделі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топырақтан тұзды сіңіруге қабілетті, соның нәтижесінде топырақтың жоғары қабаттарының одан әрі тұздануына себеп болады. Галофиттер тіршілігін тоқтатқан соң және олардың жапырақтары түсі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минералданып, суда еритін тұздардың мөлшері  көбейіп, топырақтың одан сайын тұздануына мүмкіншілік жасайды.  Галофит-өсімдіктердің әсерінен суда еритін тұздардың топырақта жинақталуы 1 га жерде 500 кг дейін жететін жағдайлар байқалған.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Көбінесе топырақтың тұздануы грунт суларының құрамында болатын тұздар есебінен жүретінді</w:t>
      </w:r>
      <w:proofErr w:type="gramStart"/>
      <w:r w:rsidRPr="0064074D">
        <w:rPr>
          <w:rFonts w:ascii="Times New Roman" w:eastAsia="Times New Roman" w:hAnsi="Times New Roman" w:cs="Times New Roman"/>
          <w:sz w:val="28"/>
          <w:szCs w:val="28"/>
          <w:lang w:eastAsia="ru-RU"/>
        </w:rPr>
        <w:t>гі жи</w:t>
      </w:r>
      <w:proofErr w:type="gramEnd"/>
      <w:r w:rsidRPr="0064074D">
        <w:rPr>
          <w:rFonts w:ascii="Times New Roman" w:eastAsia="Times New Roman" w:hAnsi="Times New Roman" w:cs="Times New Roman"/>
          <w:sz w:val="28"/>
          <w:szCs w:val="28"/>
          <w:lang w:eastAsia="ru-RU"/>
        </w:rPr>
        <w:t>і байқалады. Егер олар тереңде болмаса, капилляр арқылы булану нәтижесінде топырақтың жоғарғы қабатында тұздар жинақталады. Климат неғүрлым құ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ғақ және топырақтың механикалық құрамы ауыр болса, соғұрлым бұл процесс қарқынды жүреді.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Екінші реттік тұзданудың алдын алу шараларының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 тереңдігі 1-1,8 м етіп террриторияда дренаждар  жасау. Сол сияқты жаңбырлатып суғару ирригациялық </w:t>
      </w:r>
      <w:proofErr w:type="gramStart"/>
      <w:r w:rsidRPr="0064074D">
        <w:rPr>
          <w:rFonts w:ascii="Times New Roman" w:eastAsia="Times New Roman" w:hAnsi="Times New Roman" w:cs="Times New Roman"/>
          <w:sz w:val="28"/>
          <w:szCs w:val="28"/>
          <w:lang w:eastAsia="ru-RU"/>
        </w:rPr>
        <w:t>эрозия</w:t>
      </w:r>
      <w:proofErr w:type="gramEnd"/>
      <w:r w:rsidRPr="0064074D">
        <w:rPr>
          <w:rFonts w:ascii="Times New Roman" w:eastAsia="Times New Roman" w:hAnsi="Times New Roman" w:cs="Times New Roman"/>
          <w:sz w:val="28"/>
          <w:szCs w:val="28"/>
          <w:lang w:eastAsia="ru-RU"/>
        </w:rPr>
        <w:t>ға қарсы күрес шараларының бірі. Тұзды топырақтарды натрийдің тұздарын гипстеу арқылы да тазартады.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Суарудың жетілді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ілген технологияларын қолданумен қатар, жер асты суларының деңгейінің көтерілуіне байланысты грунт суларын сорып алу арқылы және топырақты шаю арқылы да тұзданумен күресуге болады. Бірақ бұ</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кезде де міндетті түрде грунт суларын алып кету керек. Кейбі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жағдайда химиялық әдіс те жақсы нәтиже береді. Мысалы, топырақ бетінде жиналған зиянды тұздарды нейтралдау үшін гипстеу жүргізіледі. Бірақ бұл әдіс қымбат және қоршаған ортаның тазалығы үшін тиімсіздеу.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Жер ресурстарына үлкен зиян келтіретін үшінші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фактор – жердің </w:t>
      </w:r>
      <w:r w:rsidRPr="0064074D">
        <w:rPr>
          <w:rFonts w:ascii="Times New Roman" w:eastAsia="Times New Roman" w:hAnsi="Times New Roman" w:cs="Times New Roman"/>
          <w:i/>
          <w:iCs/>
          <w:sz w:val="28"/>
          <w:szCs w:val="28"/>
          <w:lang w:eastAsia="ru-RU"/>
        </w:rPr>
        <w:t>азуы. </w:t>
      </w:r>
      <w:r w:rsidRPr="0064074D">
        <w:rPr>
          <w:rFonts w:ascii="Times New Roman" w:eastAsia="Times New Roman" w:hAnsi="Times New Roman" w:cs="Times New Roman"/>
          <w:sz w:val="28"/>
          <w:szCs w:val="28"/>
          <w:lang w:eastAsia="ru-RU"/>
        </w:rPr>
        <w:t xml:space="preserve">Оның орын алу себептері — өніммен бірге қоректік заттардың топырақтан әкетілуі. Гумустың жойылуы, су режимінің және </w:t>
      </w:r>
      <w:proofErr w:type="gramStart"/>
      <w:r w:rsidRPr="0064074D">
        <w:rPr>
          <w:rFonts w:ascii="Times New Roman" w:eastAsia="Times New Roman" w:hAnsi="Times New Roman" w:cs="Times New Roman"/>
          <w:sz w:val="28"/>
          <w:szCs w:val="28"/>
          <w:lang w:eastAsia="ru-RU"/>
        </w:rPr>
        <w:t>бас</w:t>
      </w:r>
      <w:proofErr w:type="gramEnd"/>
      <w:r w:rsidRPr="0064074D">
        <w:rPr>
          <w:rFonts w:ascii="Times New Roman" w:eastAsia="Times New Roman" w:hAnsi="Times New Roman" w:cs="Times New Roman"/>
          <w:sz w:val="28"/>
          <w:szCs w:val="28"/>
          <w:lang w:eastAsia="ru-RU"/>
        </w:rPr>
        <w:t>қа да қасиеттерінің топырақтың азуының нәтижесінде, құнарлылығы жойылып, шөлге айналады.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Өніммен бірге әкетілетін қоректік заттарды  топыраққа қайтарудың ең тиімді әдісі органикалық тыңайтқыштарды (көң, компост, және т.б.) қолдану, шө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себу, пар жүйесі арқылы топырақты тынықтыру. Топырақтың азуы ең алдымен органикалық заттардың, оның ішінде негізгісі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кемуімен байланысты.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Топырақ құнарлылығының жойылуы топырақты интенсивті өңдеуге, ауыр ауылшаруашылық техникаларды қолдану нәтижесінде топырақтың </w:t>
      </w:r>
      <w:proofErr w:type="gramStart"/>
      <w:r w:rsidRPr="0064074D">
        <w:rPr>
          <w:rFonts w:ascii="Times New Roman" w:eastAsia="Times New Roman" w:hAnsi="Times New Roman" w:cs="Times New Roman"/>
          <w:sz w:val="28"/>
          <w:szCs w:val="28"/>
          <w:lang w:eastAsia="ru-RU"/>
        </w:rPr>
        <w:t>ты</w:t>
      </w:r>
      <w:proofErr w:type="gramEnd"/>
      <w:r w:rsidRPr="0064074D">
        <w:rPr>
          <w:rFonts w:ascii="Times New Roman" w:eastAsia="Times New Roman" w:hAnsi="Times New Roman" w:cs="Times New Roman"/>
          <w:sz w:val="28"/>
          <w:szCs w:val="28"/>
          <w:lang w:eastAsia="ru-RU"/>
        </w:rPr>
        <w:t>ғыздануы, ластануға, ең алдымен қышқыл жаңбырлар мен минералдық тыңайтқыштарды тиімсіз пайдалануға байланысты туындап отыр.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A5492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II – ТАРАУ. МИНЕРАЛДЫҚ ТЫҢАЙТҚЫШТАР, ОЛАРДЫҢ ТОПЫРАҚ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ҚҰНАРЛЫЛЫҒЫНА ӘСЕРІ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ғылыми техниканың өрлеу заманында аграрлық экожүйелерді минералдық тыңайтқыштар қолданбай тиімді ауыл шаруашылық өнімі</w:t>
      </w:r>
      <w:proofErr w:type="gramStart"/>
      <w:r w:rsidRPr="0064074D">
        <w:rPr>
          <w:rFonts w:ascii="Times New Roman" w:eastAsia="Times New Roman" w:hAnsi="Times New Roman" w:cs="Times New Roman"/>
          <w:sz w:val="28"/>
          <w:szCs w:val="28"/>
          <w:lang w:eastAsia="ru-RU"/>
        </w:rPr>
        <w:t>н алу</w:t>
      </w:r>
      <w:proofErr w:type="gramEnd"/>
      <w:r w:rsidRPr="0064074D">
        <w:rPr>
          <w:rFonts w:ascii="Times New Roman" w:eastAsia="Times New Roman" w:hAnsi="Times New Roman" w:cs="Times New Roman"/>
          <w:sz w:val="28"/>
          <w:szCs w:val="28"/>
          <w:lang w:eastAsia="ru-RU"/>
        </w:rPr>
        <w:t xml:space="preserve"> мүмкін емес. Бірақ минералдық тыңайтқыштарды ұзақ мерзімде және оларды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көп мөлшерде қолдану агроценоздың табиғи көрінісін өзгертіп, топырақ құнарлылығын күрт төмендетті. Бұл жағдай қазіргі таңда, экология саласының проблемалары  шеңберінен шығып, табиғи ресурстарды және табиғатты қорғаудың ауқымды мәселесіне айналып отыр.</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таңда ауыл шаруашылығы қажеттілігі үшін әлемдік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 жылына 125 млн. тонна минералдық тыңайтқыш түрлерін өндіреді. Минералдық тыңайтқыштардағы негізгі қоректік элементтер — азот, фосфор, калий элементтері.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сіңі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ілу тиімділігі қоректік элементтердің арақатынасымен және өсімдіктер сортының биологиялық ерекшеліктерімен анықталады. Азот тыңайтқыш-тарының нитраттары өсімдіктерге тез әсер ететін азот көзі болып табылады. Осыған байланысты нитраттар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індегі азот тыңайтқыштарын біркелкі пайдаланбаған жағдайда азық түлік құрамына нитраттардың артық мөлшері жинақталып, оның сапасын нашарлатады. Нитраттарды тиімді пайдалану үшін әрбі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өсімдік түрінің азотқа қажеттілігінің, оның топырақтағы қорын, климаттық факторларын ескере отырып, ЭЕМ-да дәл есептеулер жасау арқылы жүргізу керек. Алюминий тыңайтқыштарынан нитраттың топырақ</w:t>
      </w:r>
      <w:proofErr w:type="gramStart"/>
      <w:r w:rsidRPr="0064074D">
        <w:rPr>
          <w:rFonts w:ascii="Times New Roman" w:eastAsia="Times New Roman" w:hAnsi="Times New Roman" w:cs="Times New Roman"/>
          <w:sz w:val="28"/>
          <w:szCs w:val="28"/>
          <w:lang w:eastAsia="ru-RU"/>
        </w:rPr>
        <w:t>тар</w:t>
      </w:r>
      <w:proofErr w:type="gramEnd"/>
      <w:r w:rsidRPr="0064074D">
        <w:rPr>
          <w:rFonts w:ascii="Times New Roman" w:eastAsia="Times New Roman" w:hAnsi="Times New Roman" w:cs="Times New Roman"/>
          <w:sz w:val="28"/>
          <w:szCs w:val="28"/>
          <w:lang w:eastAsia="ru-RU"/>
        </w:rPr>
        <w:t>ға және өсімдіктерге түсуі топырақтағы микроорганизмдер белсенділігі мен ауа райы жағдайларына байланысты.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суда ерігі</w:t>
      </w:r>
      <w:proofErr w:type="gramStart"/>
      <w:r w:rsidRPr="0064074D">
        <w:rPr>
          <w:rFonts w:ascii="Times New Roman" w:eastAsia="Times New Roman" w:hAnsi="Times New Roman" w:cs="Times New Roman"/>
          <w:sz w:val="28"/>
          <w:szCs w:val="28"/>
          <w:lang w:eastAsia="ru-RU"/>
        </w:rPr>
        <w:t>шт</w:t>
      </w:r>
      <w:proofErr w:type="gramEnd"/>
      <w:r w:rsidRPr="0064074D">
        <w:rPr>
          <w:rFonts w:ascii="Times New Roman" w:eastAsia="Times New Roman" w:hAnsi="Times New Roman" w:cs="Times New Roman"/>
          <w:sz w:val="28"/>
          <w:szCs w:val="28"/>
          <w:lang w:eastAsia="ru-RU"/>
        </w:rPr>
        <w:t>ігіне жауын-шашын мөлшері және суару нормасы біршама әсер етеді. Ылғалдылық жоғары болған жағдайда нитраттар тамырдан  тыс аймақтарға таратылып, өсімдіктегі мөлшері азаяды. Құрғақ климат жағдайларында ылғалдылық аз болуынан  топырақтың беткі қабаты кеуіп, нитрат-тардың жоғарғ</w:t>
      </w:r>
      <w:proofErr w:type="gramStart"/>
      <w:r w:rsidRPr="0064074D">
        <w:rPr>
          <w:rFonts w:ascii="Times New Roman" w:eastAsia="Times New Roman" w:hAnsi="Times New Roman" w:cs="Times New Roman"/>
          <w:sz w:val="28"/>
          <w:szCs w:val="28"/>
          <w:lang w:eastAsia="ru-RU"/>
        </w:rPr>
        <w:t>ы қабатына көтерілуіне және өсімдіктерде оның концентрациясының көбеюіне мүмкіндік туады.</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пен өсімдіктерде нитраттардың жинақталуына топырақ, климаттық жағдайлар және пайдаланылған тыңайтқыштар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мен мөлшері әсер етеді. Қүрғақшылық кезде  қоректік өсімдіктердегі нитраттар мөлшері азот алмасу процестерінің ферменттерінің активтілігі төмендейтіндіктен артады. Бұл ферменттердің активтілігі сол сияқты топырақта K,</w:t>
      </w:r>
      <w:proofErr w:type="gramStart"/>
      <w:r w:rsidRPr="0064074D">
        <w:rPr>
          <w:rFonts w:ascii="Times New Roman" w:eastAsia="Times New Roman" w:hAnsi="Times New Roman" w:cs="Times New Roman"/>
          <w:sz w:val="28"/>
          <w:szCs w:val="28"/>
          <w:lang w:eastAsia="ru-RU"/>
        </w:rPr>
        <w:t>M</w:t>
      </w:r>
      <w:proofErr w:type="gramEnd"/>
      <w:r w:rsidRPr="0064074D">
        <w:rPr>
          <w:rFonts w:ascii="Times New Roman" w:eastAsia="Times New Roman" w:hAnsi="Times New Roman" w:cs="Times New Roman"/>
          <w:sz w:val="28"/>
          <w:szCs w:val="28"/>
          <w:lang w:eastAsia="ru-RU"/>
        </w:rPr>
        <w:t>о,S элементтері жетіспеген жағдайда да төмендейді.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Жер бетілік және жер астылық сулардың нитраттармен ластануы тазартылмаған тұрмыстық және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істік сулармен, табиғи органикалық заттардың минералдануы, сол сияқты азот тыңайтқыштарын шамадан тыс пайдаланған жағдайда байқалады. Отандас және шетелдік ғалымдар мен практиктердің еңбектері нәтижесінде азот тыңайтқыштарын интенсивті пайдалану ауыл шаруашылық өнімдерінің сапасы мен қоршаған </w:t>
      </w:r>
      <w:proofErr w:type="gramStart"/>
      <w:r w:rsidRPr="0064074D">
        <w:rPr>
          <w:rFonts w:ascii="Times New Roman" w:eastAsia="Times New Roman" w:hAnsi="Times New Roman" w:cs="Times New Roman"/>
          <w:sz w:val="28"/>
          <w:szCs w:val="28"/>
          <w:lang w:eastAsia="ru-RU"/>
        </w:rPr>
        <w:t>орта</w:t>
      </w:r>
      <w:proofErr w:type="gramEnd"/>
      <w:r w:rsidRPr="0064074D">
        <w:rPr>
          <w:rFonts w:ascii="Times New Roman" w:eastAsia="Times New Roman" w:hAnsi="Times New Roman" w:cs="Times New Roman"/>
          <w:sz w:val="28"/>
          <w:szCs w:val="28"/>
          <w:lang w:eastAsia="ru-RU"/>
        </w:rPr>
        <w:t>ға зиянды әсерін тигізетіні дәлелденді.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шаруашылық өсімдіктері сіңірген нитраттардың белгілі мөлшері өнім түзілуге жұмсалатыны белгілі. Бірақ, кейбі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экологиялық факторлар әсері күшті жағдайларда (жарық жеткіліксіз, су режимі бұзылған, т.б.) өсімдіктер топырақтан алған азоттың барлығын сіңірмей, оның артық мөлшері адам мен жануарлар үшін зиянды әсерін тигізеді. Жануарлар жемі рационындағы нитраттың артық мөлшері сү</w:t>
      </w:r>
      <w:proofErr w:type="gramStart"/>
      <w:r w:rsidRPr="0064074D">
        <w:rPr>
          <w:rFonts w:ascii="Times New Roman" w:eastAsia="Times New Roman" w:hAnsi="Times New Roman" w:cs="Times New Roman"/>
          <w:sz w:val="28"/>
          <w:szCs w:val="28"/>
          <w:lang w:eastAsia="ru-RU"/>
        </w:rPr>
        <w:t>тт</w:t>
      </w:r>
      <w:proofErr w:type="gramEnd"/>
      <w:r w:rsidRPr="0064074D">
        <w:rPr>
          <w:rFonts w:ascii="Times New Roman" w:eastAsia="Times New Roman" w:hAnsi="Times New Roman" w:cs="Times New Roman"/>
          <w:sz w:val="28"/>
          <w:szCs w:val="28"/>
          <w:lang w:eastAsia="ru-RU"/>
        </w:rPr>
        <w:t xml:space="preserve">ің азаюына себеп болады. </w:t>
      </w:r>
      <w:proofErr w:type="gramStart"/>
      <w:r w:rsidRPr="0064074D">
        <w:rPr>
          <w:rFonts w:ascii="Times New Roman" w:eastAsia="Times New Roman" w:hAnsi="Times New Roman" w:cs="Times New Roman"/>
          <w:sz w:val="28"/>
          <w:szCs w:val="28"/>
          <w:lang w:eastAsia="ru-RU"/>
        </w:rPr>
        <w:t>Жалпы алғанда, нитраттар барлық тамақ өнімдері мен мал жемі үшін ең қажетті қосылыстар, бірақ оның артық мөлшері адам мен жануарлар организмін улайды, организмдегі зат алмасу процестерін бұзып, оның иммунологиялық қасиеттерін төмендетеді, т.б. Адам организмі үшін әсіресе құрамында нитраттардың жоғарғы мөлшері жинақталған к</w:t>
      </w:r>
      <w:proofErr w:type="gramEnd"/>
      <w:r w:rsidRPr="0064074D">
        <w:rPr>
          <w:rFonts w:ascii="Times New Roman" w:eastAsia="Times New Roman" w:hAnsi="Times New Roman" w:cs="Times New Roman"/>
          <w:sz w:val="28"/>
          <w:szCs w:val="28"/>
          <w:lang w:eastAsia="ru-RU"/>
        </w:rPr>
        <w:t>өкөніс, бақша дақылдары қауі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болып саналады.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жоғарғы нормаларын пайдаланған жағдайда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 xml:space="preserve">өністерде нитраттардың жинақталуын қатаң бақылап, олардың мөлшерін төмендету жолдарын іздестіру қажет. Нитраттардың өнім құрамында артық мөлшері жинақталмайтындай жағдайда пайдалану бұл процеске әсер ететін экологиялық факторларды есепке ала отырып жүргізілуі қажет. Өсімдіктер мен ауыл шаруашылық  дақылдарында нитраттардың жинақталуына әсер ететін негізгі факторлар — азот тыңайтқыштарын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пайдалану, жарық пен ылғалдылық. Жарық көп болғанда нитраттар амин қышқылдарына айналады. Сондықтан, қысты күні жылыжайларда өсірілген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өністерде ашық топырақта өскен өсімдіктерге  қарағанда нитраттар көп жинақталады. Сол сияқты топырақта ылғал жетіспеген жағдайда да өсімдіктердегі нитрат мөлшері көбейеді. Сондықтан қазіргі кезде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 өнімдеріндегі нитраттар мөлшерін төмендету жолдары қарастырылуда.</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 табиғи суларды ластайды, әсіресе адам мен жануарлар үшін ең зиянды — нитрат иондары. Бүкі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әлемдік денсаулық сақтау ұйымының ұсынуы бойынша ауыз судағы нитрат иондарының шектеулі концентрациясы 11,3 мг/л.</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табиғи суларға негізінен, ауыл шаруашылық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іктерінің ағызынды суларымен бірге келіп түседі. Жауын-шашын мол болған жылдары азот тыңайтқыштарын көп пайдаланған жағдайларда азот топырақтың 10 м-ге дейінгі тереңдігіне өтіп, грунт суларына жетеді. Ал құрғақшылық болған жылдары нитраттар грунт суларына жетпейді.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Су объектілерін нитраттармен ластанудан қорғаудың негізгі әдістері — тыңайтқышты қолайлы кезеңдерде бірнеше рет және дақылдың қоректік элементтерді </w:t>
      </w:r>
      <w:proofErr w:type="gramStart"/>
      <w:r w:rsidRPr="0064074D">
        <w:rPr>
          <w:rFonts w:ascii="Times New Roman" w:eastAsia="Times New Roman" w:hAnsi="Times New Roman" w:cs="Times New Roman"/>
          <w:sz w:val="28"/>
          <w:szCs w:val="28"/>
          <w:lang w:eastAsia="ru-RU"/>
        </w:rPr>
        <w:t>сіңіру</w:t>
      </w:r>
      <w:proofErr w:type="gramEnd"/>
      <w:r w:rsidRPr="0064074D">
        <w:rPr>
          <w:rFonts w:ascii="Times New Roman" w:eastAsia="Times New Roman" w:hAnsi="Times New Roman" w:cs="Times New Roman"/>
          <w:sz w:val="28"/>
          <w:szCs w:val="28"/>
          <w:lang w:eastAsia="ru-RU"/>
        </w:rPr>
        <w:t xml:space="preserve"> динамикасын ескере отырып беру. Егіске минералды тыңайтқыштар беру кезінде жергілікті жердің климаттық жағдайлары, агротехника түрлері, топырақтың қасиеті, суғару тәртібі, сорттар мен гибридтердің биологиялық ерекшеліктері, тыңайтқыш беру тәсілдері, </w:t>
      </w:r>
      <w:proofErr w:type="gramStart"/>
      <w:r w:rsidRPr="0064074D">
        <w:rPr>
          <w:rFonts w:ascii="Times New Roman" w:eastAsia="Times New Roman" w:hAnsi="Times New Roman" w:cs="Times New Roman"/>
          <w:sz w:val="28"/>
          <w:szCs w:val="28"/>
          <w:lang w:eastAsia="ru-RU"/>
        </w:rPr>
        <w:t>т.б</w:t>
      </w:r>
      <w:proofErr w:type="gramEnd"/>
      <w:r w:rsidRPr="0064074D">
        <w:rPr>
          <w:rFonts w:ascii="Times New Roman" w:eastAsia="Times New Roman" w:hAnsi="Times New Roman" w:cs="Times New Roman"/>
          <w:sz w:val="28"/>
          <w:szCs w:val="28"/>
          <w:lang w:eastAsia="ru-RU"/>
        </w:rPr>
        <w:t>. факторлар ескерілуі қажет.</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Өсімдіктерге фосфор тыңайтқыштары да өте қажет. Фосфордың азоттан айырмашылығы қ</w:t>
      </w:r>
      <w:proofErr w:type="gramStart"/>
      <w:r w:rsidRPr="0064074D">
        <w:rPr>
          <w:rFonts w:ascii="Times New Roman" w:eastAsia="Times New Roman" w:hAnsi="Times New Roman" w:cs="Times New Roman"/>
          <w:sz w:val="28"/>
          <w:szCs w:val="28"/>
          <w:lang w:eastAsia="ru-RU"/>
        </w:rPr>
        <w:t>оз</w:t>
      </w:r>
      <w:proofErr w:type="gramEnd"/>
      <w:r w:rsidRPr="0064074D">
        <w:rPr>
          <w:rFonts w:ascii="Times New Roman" w:eastAsia="Times New Roman" w:hAnsi="Times New Roman" w:cs="Times New Roman"/>
          <w:sz w:val="28"/>
          <w:szCs w:val="28"/>
          <w:lang w:eastAsia="ru-RU"/>
        </w:rPr>
        <w:t>ғалғыш емес, топырақта түгелдей сақталады. Фосфор тыңайтқыштарын жүйелі түрде қолдану нәтижесінде топырақта тыңайтқыш құрамындағы фосфордың 22,4 % дейін мөлшері жиналады.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Су объектілеріндегі топырақтың миграциясы суармалы топырақтарда өсімдіктердің вегетациялық кезеңінде күшейеді. Топырақ эрозиясы және оның нәтижесінде болатын шаңды дауылдардан соң топырақ фосфордың 10% дейін жоғалтады. Ауыз суындағы фосфордың ең жоғарғы шектеулі нормасы 10 мг/л-ден аспауы керек.</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шаруашылық дақылдарына қажетті деңгейден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топыраққа түскен минералдық тыңайтқыштар топырақтың қышқылдануына әкеліп, нәтижесінде қарашіріктің қарқынды ыдырауына және топырақтағы органикалық қосылыстардың азотының минералдану процестерінің белсенділігі артуына жағдай жасады /1-3/.</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 кең көлемде қолданудың осындай негативті әсері, көптеген елдердің (АҚШ</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анада, Ұлыбритания, Ресей, ФРГ) ғалымдарын ойландырып, олар соңғы кезде жиі айтылып жүрген биологиялық егіншілік жүйесіне көшудің жолдарын іздестіруде /4-10/.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roofErr w:type="gramStart"/>
      <w:r w:rsidRPr="0064074D">
        <w:rPr>
          <w:rFonts w:ascii="Times New Roman" w:eastAsia="Times New Roman" w:hAnsi="Times New Roman" w:cs="Times New Roman"/>
          <w:sz w:val="28"/>
          <w:szCs w:val="28"/>
          <w:lang w:eastAsia="ru-RU"/>
        </w:rPr>
        <w:t>Олар ұсынған биологиялық егін шаруашылығының негізгі жақтары: минералдық тыңайтқыштардың оптимальды мөлшерін қатаң түрде қолдану немесе оларды және өсімдік қорғаудың химиялық жолын пайдалануды мүлдем тоқтату, топырақты минимальды механикалық өңдеу, топырақта жүретін микробиологиялық процестерді ынталандыру болып табылады.</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Әрине, осы аталған биологиялық егін шарушылығының теориялық негізін жасағанда агрохимия, топырақтану және микробиология сияқты ғылымдардың жеті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іктерін пайдаланумен қатар экология ғылымын да қамти білу қажет. Өйткені, агроценозға антропогендік қысым (минералдық тыңайтқыштардың жоғары мөлшерін қолдану, пестицидтермен ластану, т.с.с.) түскенде, ол,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іншіден топырақтың микрофлорасының сапалық және сандық құрамын өзгертіп, нәтижесінде топырақ қабатында жүретін қарашіріктену және минералдану процестерінің бағытын өзгертіп, топырақтың тиімді және потенциалды құнарлылығының деңгейіне әсер етеді.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мөлшері оның су-ауа режимін қамтамасыз етеді, ал ол, топырақтағы ең маңызды физико-химиялық көрсеткіштерін, катиондық алмасудың сиымдылығын, топырақтың қышқыл-сілтілік аралығын (буферлігін), және топрыақта үздіксіз жүріп жататын тотығу-тотықсыздану процестерінің дамуын көрсетеді. Осы айтылған көрсеткіштер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ігіп, агроценоздардағы дақылдардың өнімін анықтап, топрыақ құнарлылығының қандай жағдайда екендігін білдіреді /26/.</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таңда, топрыақтағы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қорының мөлшерін сақтау және молайту әлемдік табиғи ресурстарды қорғау проблемасына айналып отыр. Өйткені, планетамыздағы топырақ ресурстарының құнарлы бөлігі жылдан жылға азайып бара жатыр /27-31/.</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қорының азаюының көптеген себептері бар. Олардың ішіндегі ең негізгісі –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 топырағын үздіксіз минералдық тыңайтқыштармен жеке өңдеу, әсіресе, азот және фосфор тыңайтқыштарын жоғары деңгейде өолдану болып табылады.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Н.П.Силкина /36/ топырақ құнарына жоғары мөлшердегі азот тыңайтқыштарының әсерін зерттей келі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төмендегі қорытындыға келген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 жоғары </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өлшердегі азот тыңайтқыштарын қолдану дақылдың вегетациясының алғашқы кезеңінде топырақтың органикалық заттарының минералдануына жағдай жасайды;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аммонийлі тыңайтқыштардың жоғары мөлшері нитратты тыңайтқыштарға қарағанда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минералдануын жылдамдатады;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 азот тыңайтқыштардың жоғары </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өлшері әсерінен топырақтың органикалық заттарының минералдануы фульво қышқылының жылжымалы және кальциймен байланысқан фракциясы негізінен болады;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жоғары мөлшердегі азотты тыңайтқыштармен өңделген топырақтарда, дақылдың вегетациясының соңғы кезеңінде, өсімдіктердің тіршілігі нәтижесінде көміртектің органикалық қосылыстары топырақта шоғырланады және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азотының мөлшері азая бастайды.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Егін шаруашылығының ғылымға негізделмеген жүйелеріндегі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минералдануы оның топырақтағы теріс балансын құрайды /40/.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Ғалымдардың есептеулері бойынша,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су мен жел эрозиясы арқылы болатын шығыны, оның ауыл шаруашылығында азот тыңайтқыштарын көп мөлшерде пайдалану нәтижесінде болған қарашіріктің минералдануымен тең. Соңғы жағдайға байланысты, қарашіріктің топрыақтан жоғалуы елімізде жылына шамамен, 160-190 млн тонна немесе топырақтың өңдеу қабатындағы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қорының 0,8-1,0 пайызын құрайды.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қорын сақтау және оны оптимальды деңгейде ұстап тұру интенсивті егін шаруашылығының ең маңызды да күрделі міндеті болып саналады. Топыақтағы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мөлшері 1,5 пайыздан төмен болғанда, минералдық тыңайтқыштардың қоректік заттардан шайылудан құтқара алмайды. Сондықтан, минералдық тыңайтқыштардың жоғары мөлшерін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жақты және үздіксіз қолдану өнімнің төменгі төлеуіне байланысты экономикалық тұрғыдан пайдалы емес /37/.</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Д.С.Орлов және т.б. ғалымдардың еңбектерінде /43/ Ресей Федерациясының шығыс бөлігіндегі қара топрыақтарда соңғы 100 жыл ішінде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топрыақтан жоғалуы өте қарқынды болған. Волга мен Орал өңі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індегі қарашіріктің төмендеуі, 13-16% дан 7-10%-ға және 10-13%-дан 4-7%-ға, ал орталық аймақтарда 10-19%-дан 7-10%-ға дейін жеткен. Топырақтың өңдеу қабатындағы (0-30 см)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100 жыл ішінде азаюы 90 тоннадан 50-70 тоннаға  жеткен /44-45/.</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2.1 Азот тыңайтқыштары, олардың топырақ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құнарлылығын арттырудағы ролі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Қазіргі таңда ауыл шаруашылығы қажеттілігі үшін әлемдік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 жылына 125 млн. тонна минералдық тыңайтқыш түрлерін өндіреді. Минералдық тыңайтқыштардағы негізгі қоректік элементтер — азот, фосфор, калий элементтері.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сіңі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ілу тиімділігі қоректік элементтердің арақатынасымен және өсімдіктер сортының биологиялық ерекшеліктерімен анықталады. Азот тыңайтқыштарының нитраттары өсімдіктерге тез әсер ететін азот көзі болып табылады. Осыған байланысты нитраттар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індегі азот тыңайтқыштарын біркелкі пайдаланбаған жағдайда азық түлік құрамына нитраттардың артық мөлшері жинақталып, оның сапасын нашарлатады. Нитраттарды тиімді пайдалану үшін әрбі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өсімдік түрінің азотқа қажеттілігінің, оның топырақтағы қорын, климаттық факторларын ескере отырып, ЭЕМ-да дәл есептеулер жасау арқылы жүргізу керек. Алюминий тыңайтқыштарынан нитраттың топырақ</w:t>
      </w:r>
      <w:proofErr w:type="gramStart"/>
      <w:r w:rsidRPr="0064074D">
        <w:rPr>
          <w:rFonts w:ascii="Times New Roman" w:eastAsia="Times New Roman" w:hAnsi="Times New Roman" w:cs="Times New Roman"/>
          <w:sz w:val="28"/>
          <w:szCs w:val="28"/>
          <w:lang w:eastAsia="ru-RU"/>
        </w:rPr>
        <w:t>тар</w:t>
      </w:r>
      <w:proofErr w:type="gramEnd"/>
      <w:r w:rsidRPr="0064074D">
        <w:rPr>
          <w:rFonts w:ascii="Times New Roman" w:eastAsia="Times New Roman" w:hAnsi="Times New Roman" w:cs="Times New Roman"/>
          <w:sz w:val="28"/>
          <w:szCs w:val="28"/>
          <w:lang w:eastAsia="ru-RU"/>
        </w:rPr>
        <w:t>ға және өсімдіктерге түсуі топырақтағы микроорганизмдер белсенділігі мен ауа райы жағдайларына байланысты.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суда ерігі</w:t>
      </w:r>
      <w:proofErr w:type="gramStart"/>
      <w:r w:rsidRPr="0064074D">
        <w:rPr>
          <w:rFonts w:ascii="Times New Roman" w:eastAsia="Times New Roman" w:hAnsi="Times New Roman" w:cs="Times New Roman"/>
          <w:sz w:val="28"/>
          <w:szCs w:val="28"/>
          <w:lang w:eastAsia="ru-RU"/>
        </w:rPr>
        <w:t>шт</w:t>
      </w:r>
      <w:proofErr w:type="gramEnd"/>
      <w:r w:rsidRPr="0064074D">
        <w:rPr>
          <w:rFonts w:ascii="Times New Roman" w:eastAsia="Times New Roman" w:hAnsi="Times New Roman" w:cs="Times New Roman"/>
          <w:sz w:val="28"/>
          <w:szCs w:val="28"/>
          <w:lang w:eastAsia="ru-RU"/>
        </w:rPr>
        <w:t>ігіне жауын-шашын мөлшері және суару нормасы біршама әсер етеді. Ылғалдылық жоғары болған жағдайда нитраттар тамырдан  тыс аймақтарға таратылып, өсімдіктегі мөлшері азаяды. Құрғақ климат жағдайларында ылғалдылық аз болуынан  топырақтың беткі қабаты кеуіп, нитрат-тардың жоғарғ</w:t>
      </w:r>
      <w:proofErr w:type="gramStart"/>
      <w:r w:rsidRPr="0064074D">
        <w:rPr>
          <w:rFonts w:ascii="Times New Roman" w:eastAsia="Times New Roman" w:hAnsi="Times New Roman" w:cs="Times New Roman"/>
          <w:sz w:val="28"/>
          <w:szCs w:val="28"/>
          <w:lang w:eastAsia="ru-RU"/>
        </w:rPr>
        <w:t>ы қабатына көтерілуіне және өсімдіктерде оның концентрациясының көбеюіне мүмкіндік туады.</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пен өсімдіктерде нитраттардың жинақталуына топырақ, климаттық жағдайлар және пайдаланылған тыңайтқыштар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мен мөлшері әсер етеді. Қүрғақшылық кезде  қоректік өсімдіктердегі нитраттар мөлшері азот алмасу процестерінің ферменттерінің активтілігі төмендейтіндіктен артады. Бұл ферменттердің активтілігі сол сияқты топырақта K,</w:t>
      </w:r>
      <w:proofErr w:type="gramStart"/>
      <w:r w:rsidRPr="0064074D">
        <w:rPr>
          <w:rFonts w:ascii="Times New Roman" w:eastAsia="Times New Roman" w:hAnsi="Times New Roman" w:cs="Times New Roman"/>
          <w:sz w:val="28"/>
          <w:szCs w:val="28"/>
          <w:lang w:eastAsia="ru-RU"/>
        </w:rPr>
        <w:t>M</w:t>
      </w:r>
      <w:proofErr w:type="gramEnd"/>
      <w:r w:rsidRPr="0064074D">
        <w:rPr>
          <w:rFonts w:ascii="Times New Roman" w:eastAsia="Times New Roman" w:hAnsi="Times New Roman" w:cs="Times New Roman"/>
          <w:sz w:val="28"/>
          <w:szCs w:val="28"/>
          <w:lang w:eastAsia="ru-RU"/>
        </w:rPr>
        <w:t>о,S элементтері жетіспеген жағдайда да төмендейді.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Жер бетілік және жер астылық сулардың нитраттармен ластануы тазартылмаған тұрмыстық және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істік сулармен, табиғи органикалық заттардың минералдануы, сол сияқты азот тыңайтқыштарын шамадан тыс пайдаланған жағдайда байқалады. Отандас және шетелдік ғалымдар мен практиктердің еңбектері нәтижесінде азот тыңайтқыштарын интенсивті пайдалану ауыл шаруашылық өнімдерінің сапасы мен қоршаған </w:t>
      </w:r>
      <w:proofErr w:type="gramStart"/>
      <w:r w:rsidRPr="0064074D">
        <w:rPr>
          <w:rFonts w:ascii="Times New Roman" w:eastAsia="Times New Roman" w:hAnsi="Times New Roman" w:cs="Times New Roman"/>
          <w:sz w:val="28"/>
          <w:szCs w:val="28"/>
          <w:lang w:eastAsia="ru-RU"/>
        </w:rPr>
        <w:t>орта</w:t>
      </w:r>
      <w:proofErr w:type="gramEnd"/>
      <w:r w:rsidRPr="0064074D">
        <w:rPr>
          <w:rFonts w:ascii="Times New Roman" w:eastAsia="Times New Roman" w:hAnsi="Times New Roman" w:cs="Times New Roman"/>
          <w:sz w:val="28"/>
          <w:szCs w:val="28"/>
          <w:lang w:eastAsia="ru-RU"/>
        </w:rPr>
        <w:t>ға зиянды әсерін тигізетіні дәлелденді.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шаруашылық өсімдіктері сіңірген нитраттардың белгілі мөлшері өнім түзілуге жұмсалатыны белгілі. Бірақ, кейбі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экологиялық факторлар әсері күшті жағдайларда (жарық жеткіліксіз, су режимі бұзылған, т.б.) өсімдіктер топырақтан алған азоттың барлығын сіңірмей, оның артық мөлшері адам мен жануарлар үшін зиянды әсерін тигізеді. Жануарлар жемі рационындағы нитраттың артық мөлшері сү</w:t>
      </w:r>
      <w:proofErr w:type="gramStart"/>
      <w:r w:rsidRPr="0064074D">
        <w:rPr>
          <w:rFonts w:ascii="Times New Roman" w:eastAsia="Times New Roman" w:hAnsi="Times New Roman" w:cs="Times New Roman"/>
          <w:sz w:val="28"/>
          <w:szCs w:val="28"/>
          <w:lang w:eastAsia="ru-RU"/>
        </w:rPr>
        <w:t>тт</w:t>
      </w:r>
      <w:proofErr w:type="gramEnd"/>
      <w:r w:rsidRPr="0064074D">
        <w:rPr>
          <w:rFonts w:ascii="Times New Roman" w:eastAsia="Times New Roman" w:hAnsi="Times New Roman" w:cs="Times New Roman"/>
          <w:sz w:val="28"/>
          <w:szCs w:val="28"/>
          <w:lang w:eastAsia="ru-RU"/>
        </w:rPr>
        <w:t xml:space="preserve">ің азаюына себеп болады. </w:t>
      </w:r>
      <w:proofErr w:type="gramStart"/>
      <w:r w:rsidRPr="0064074D">
        <w:rPr>
          <w:rFonts w:ascii="Times New Roman" w:eastAsia="Times New Roman" w:hAnsi="Times New Roman" w:cs="Times New Roman"/>
          <w:sz w:val="28"/>
          <w:szCs w:val="28"/>
          <w:lang w:eastAsia="ru-RU"/>
        </w:rPr>
        <w:t>Жалпы алғанда, нитраттар барлық тамақ өнімдері мен мал жемі үшін ең қажетті қосылыстар, бірақ оның артық мөлшері адам мен жануарлар организмін улайды, организмдегі зат алмасу процестерін бұзып, оның иммунологиялық қасиеттерін төмендетеді, т.б. Адам организмі үшін әсіресе құрамында нитраттардың жоғарғы мөлшері жинақталған к</w:t>
      </w:r>
      <w:proofErr w:type="gramEnd"/>
      <w:r w:rsidRPr="0064074D">
        <w:rPr>
          <w:rFonts w:ascii="Times New Roman" w:eastAsia="Times New Roman" w:hAnsi="Times New Roman" w:cs="Times New Roman"/>
          <w:sz w:val="28"/>
          <w:szCs w:val="28"/>
          <w:lang w:eastAsia="ru-RU"/>
        </w:rPr>
        <w:t>өкөніс, бақша дақылдары қауі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болып саналады.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жоғарғы нормаларын пайдаланған жағдайда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 xml:space="preserve">өністерде нитраттардың жинақталуын қатаң бақылап, олардың мөлшерін төмендету жолдарын іздестіру қажет. Нитраттардың өнім құрамында артық мөлшері жинақталмайтындай жағдайда пайдалану бұл процеске әсер ететін экологиялық факторларды есепке ала отырып жүргізілуі қажет. Өсімдіктер мен ауыл шаруашылық  дақылдарында нитраттардың жинақталуына әсер ететін негізгі факторлар — азот тыңайтқыштарын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пайдалану, жарық пен ылғалдылық. Жарық көп болғанда нитраттар амин қышқылдарына айналады. Сондықтан, қысты күні жылыжайларда өсірілген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өністерде ашық топырақта өскен өсімдіктерге  қарағанда нитраттар көп жинақталады. Сол сияқты топырақта ылғал жетіспеген жағдайда да өсімдіктердегі нитрат мөлшері көбейеді. Сондықтан қазіргі кезде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 өнімдеріндегі нитраттар мөлшерін төмендету жолдары қарастырылуда.</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 табиғи суларды ластайды, әсіресе адам мен жануарлар үшін ең зиянды — нитрат иондары. Бүкі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әлемдік денсаулық сақтау ұйымының ұсынуы бойынша ауыз судағы нитрат иондарының шектеулі концентрациясы 11,3 мг/л.</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табиғи суларға негізінен, ауыл шаруашылық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іктерінің ағызынды суларымен бірге келіп түседі. Жауын-шашын мол болған жылдары азот тыңайтқыштарын көп пайдаланған жағдайларда азот топырақтың 10 м-ге дейінгі тереңдігіне өтіп, грунт суларына жетеді. Ал құрғақшылық болған жылдары нитраттар грунт суларына жетпейді.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Су объектілерін нитраттармен ластанудан қорғаудың негізгі әдістері — тыңайтқышты қолайлы кезеңдерде бірнеше рет және дақылдың қоректік элементтерді </w:t>
      </w:r>
      <w:proofErr w:type="gramStart"/>
      <w:r w:rsidRPr="0064074D">
        <w:rPr>
          <w:rFonts w:ascii="Times New Roman" w:eastAsia="Times New Roman" w:hAnsi="Times New Roman" w:cs="Times New Roman"/>
          <w:sz w:val="28"/>
          <w:szCs w:val="28"/>
          <w:lang w:eastAsia="ru-RU"/>
        </w:rPr>
        <w:t>сіңіру</w:t>
      </w:r>
      <w:proofErr w:type="gramEnd"/>
      <w:r w:rsidRPr="0064074D">
        <w:rPr>
          <w:rFonts w:ascii="Times New Roman" w:eastAsia="Times New Roman" w:hAnsi="Times New Roman" w:cs="Times New Roman"/>
          <w:sz w:val="28"/>
          <w:szCs w:val="28"/>
          <w:lang w:eastAsia="ru-RU"/>
        </w:rPr>
        <w:t xml:space="preserve"> динамикасын ескере отырып беру. Егіске минералды тыңайтқыштар беру кезінде жергілікті жердің климаттық жағдайлары, агротехника түрлері, топырақтың қасиеті, суғару тәртібі, сорттар мен гибридтердің биологиялық ерекшеліктері, тыңайтқыш беру тәсілдері, </w:t>
      </w:r>
      <w:proofErr w:type="gramStart"/>
      <w:r w:rsidRPr="0064074D">
        <w:rPr>
          <w:rFonts w:ascii="Times New Roman" w:eastAsia="Times New Roman" w:hAnsi="Times New Roman" w:cs="Times New Roman"/>
          <w:sz w:val="28"/>
          <w:szCs w:val="28"/>
          <w:lang w:eastAsia="ru-RU"/>
        </w:rPr>
        <w:t>т.б</w:t>
      </w:r>
      <w:proofErr w:type="gramEnd"/>
      <w:r w:rsidRPr="0064074D">
        <w:rPr>
          <w:rFonts w:ascii="Times New Roman" w:eastAsia="Times New Roman" w:hAnsi="Times New Roman" w:cs="Times New Roman"/>
          <w:sz w:val="28"/>
          <w:szCs w:val="28"/>
          <w:lang w:eastAsia="ru-RU"/>
        </w:rPr>
        <w:t>. факторлар ескерілуі қажет.</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Жыл сайын дүние жүзі бойынша 400-500 млн</w:t>
      </w:r>
      <w:proofErr w:type="gramStart"/>
      <w:r w:rsidRPr="0064074D">
        <w:rPr>
          <w:rFonts w:ascii="Times New Roman" w:eastAsia="Times New Roman" w:hAnsi="Times New Roman" w:cs="Times New Roman"/>
          <w:sz w:val="28"/>
          <w:szCs w:val="28"/>
          <w:lang w:eastAsia="ru-RU"/>
        </w:rPr>
        <w:t>.т</w:t>
      </w:r>
      <w:proofErr w:type="gramEnd"/>
      <w:r w:rsidRPr="0064074D">
        <w:rPr>
          <w:rFonts w:ascii="Times New Roman" w:eastAsia="Times New Roman" w:hAnsi="Times New Roman" w:cs="Times New Roman"/>
          <w:sz w:val="28"/>
          <w:szCs w:val="28"/>
          <w:lang w:eastAsia="ru-RU"/>
        </w:rPr>
        <w:t xml:space="preserve"> минералды тыңайтқыштар, пестицидтер, гипс пен фосфориттер топыраққа беріледі. Тек қана пестицидтер жыл сайын 2 млн. тонна өндіріліп, егістікке пайдаланылады. Пестицидтерді пайдалану ауыл шаруашылығы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ісінде еңбек өнімділігінің артуына әсер етеді, сол сияқты түрлі аурулар мен зиянкестер әсерінен өнімнің шығын болуын азайтады. Пестицидтер тек өсімдіктер, жануарлар мен адамға ғана емес, топырақ пен суға да зиянды әсерін тигізеді. Сол сияқты топырақ құнарлылығы мен гидрофауна тіршілігіне, су ресурстарының гигиеналық жағдайына да үлкен әсерін тигізеді. Топырақтың микр</w:t>
      </w:r>
      <w:proofErr w:type="gramStart"/>
      <w:r w:rsidRPr="0064074D">
        <w:rPr>
          <w:rFonts w:ascii="Times New Roman" w:eastAsia="Times New Roman" w:hAnsi="Times New Roman" w:cs="Times New Roman"/>
          <w:sz w:val="28"/>
          <w:szCs w:val="28"/>
          <w:lang w:eastAsia="ru-RU"/>
        </w:rPr>
        <w:t>о-</w:t>
      </w:r>
      <w:proofErr w:type="gramEnd"/>
      <w:r w:rsidRPr="0064074D">
        <w:rPr>
          <w:rFonts w:ascii="Times New Roman" w:eastAsia="Times New Roman" w:hAnsi="Times New Roman" w:cs="Times New Roman"/>
          <w:sz w:val="28"/>
          <w:szCs w:val="28"/>
          <w:lang w:eastAsia="ru-RU"/>
        </w:rPr>
        <w:t xml:space="preserve"> және макрофаунасы топырақ түзілу процесіне белсенді қатысады. Топырақ түзілу процесінде топырақтағы жауын құрттарының ролі ерекше. Олардың топырақ биомассасындағы үлесі 50-70%. Топырақтағы организмдердің қалдықтарын жауын құрттары қорытып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ікке айналдырады және топырақ  құрылымына әсер етеді. Ауыл шаруашылығында пайдаланылатын жердің әрбір гектарында 1-200 млн-ға дейін жауын құрттары болады, олар 1 жыл ішінде 1 га жердегі 400-600 тонна топырақты өңдейді. Осы кішкентай организмдердің тірші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ік әрекеттері нәтижесінде топырақ ауа, су өткізгіш және гидрофильді қасиеттерге ие болады. Бірақ жауын құрттары түрлі антропогендік </w:t>
      </w:r>
      <w:proofErr w:type="gramStart"/>
      <w:r w:rsidRPr="0064074D">
        <w:rPr>
          <w:rFonts w:ascii="Times New Roman" w:eastAsia="Times New Roman" w:hAnsi="Times New Roman" w:cs="Times New Roman"/>
          <w:sz w:val="28"/>
          <w:szCs w:val="28"/>
          <w:lang w:eastAsia="ru-RU"/>
        </w:rPr>
        <w:t>факторлар</w:t>
      </w:r>
      <w:proofErr w:type="gramEnd"/>
      <w:r w:rsidRPr="0064074D">
        <w:rPr>
          <w:rFonts w:ascii="Times New Roman" w:eastAsia="Times New Roman" w:hAnsi="Times New Roman" w:cs="Times New Roman"/>
          <w:sz w:val="28"/>
          <w:szCs w:val="28"/>
          <w:lang w:eastAsia="ru-RU"/>
        </w:rPr>
        <w:t>ға өте сезімтал келеді, олар пестицидтердің әсерінен қырылып қалады. Көптеген пестицидтер бұнымен қатар өсімдіктердің тіршілігіне қажетті табиғи ферменттермен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 ыдыратып, топырақтың табиғи құрамын бұзып, оны стерильдейді. Топырақтың организмдерін кейбір химиялық тыңайтқыштар да стерильдейді. Мысалы, топыраққа сусызданған аммиак берілгенде біршама педофауна қырылып қалады. Осындай пестицидтер, минералды тыңайтқыштар, т.б. факторлар әсерінен  ауыл шаруашылығына келген зиянды мамандардың есептеулері нәтижесінде соңғы 20-25 жылда 200 млн-нан аса га жер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ігінің біршама азайғаны, жалпы егістік жерде оның мөлшерінің 15-40 % ке дейіні жоғалғаны мәлім болды.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Пестицидтерді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артық мөлшерде пайдалану, егістік жерлерді дұрыс өңдемеу нәтижесінде олар жер бетілік не жер астылық суларға түсіп ластайды. Пестицидтерді пайдаланудан туындайтын әлеуметтік проблемаларды шешудің жолы — олардың қоршаған ортадағы және азы</w:t>
      </w:r>
      <w:proofErr w:type="gramStart"/>
      <w:r w:rsidRPr="0064074D">
        <w:rPr>
          <w:rFonts w:ascii="Times New Roman" w:eastAsia="Times New Roman" w:hAnsi="Times New Roman" w:cs="Times New Roman"/>
          <w:sz w:val="28"/>
          <w:szCs w:val="28"/>
          <w:lang w:eastAsia="ru-RU"/>
        </w:rPr>
        <w:t>қ-</w:t>
      </w:r>
      <w:proofErr w:type="gramEnd"/>
      <w:r w:rsidRPr="0064074D">
        <w:rPr>
          <w:rFonts w:ascii="Times New Roman" w:eastAsia="Times New Roman" w:hAnsi="Times New Roman" w:cs="Times New Roman"/>
          <w:sz w:val="28"/>
          <w:szCs w:val="28"/>
          <w:lang w:eastAsia="ru-RU"/>
        </w:rPr>
        <w:t>түлік өнімдеріндегі концентрациясын анықтап, бақылауға алу. Бірақ қазіргі таңда қолданылып жүрген әдістемелер бойынша қоршаған орта мен азы</w:t>
      </w:r>
      <w:proofErr w:type="gramStart"/>
      <w:r w:rsidRPr="0064074D">
        <w:rPr>
          <w:rFonts w:ascii="Times New Roman" w:eastAsia="Times New Roman" w:hAnsi="Times New Roman" w:cs="Times New Roman"/>
          <w:sz w:val="28"/>
          <w:szCs w:val="28"/>
          <w:lang w:eastAsia="ru-RU"/>
        </w:rPr>
        <w:t>қ-</w:t>
      </w:r>
      <w:proofErr w:type="gramEnd"/>
      <w:r w:rsidRPr="0064074D">
        <w:rPr>
          <w:rFonts w:ascii="Times New Roman" w:eastAsia="Times New Roman" w:hAnsi="Times New Roman" w:cs="Times New Roman"/>
          <w:sz w:val="28"/>
          <w:szCs w:val="28"/>
          <w:lang w:eastAsia="ru-RU"/>
        </w:rPr>
        <w:t xml:space="preserve">түлік өнімдеріндегі пестицидтер мөлшерінің олардың пайдаланылған жалпы мөлшерінен аз ғана бөлігін анықтауға мүмкіндік болып отыр. Бұндай бақылау системасының өзі де қазіргі  кезде барлық аймақтарда </w:t>
      </w:r>
      <w:proofErr w:type="gramStart"/>
      <w:r w:rsidRPr="0064074D">
        <w:rPr>
          <w:rFonts w:ascii="Times New Roman" w:eastAsia="Times New Roman" w:hAnsi="Times New Roman" w:cs="Times New Roman"/>
          <w:sz w:val="28"/>
          <w:szCs w:val="28"/>
          <w:lang w:eastAsia="ru-RU"/>
        </w:rPr>
        <w:t>жол</w:t>
      </w:r>
      <w:proofErr w:type="gramEnd"/>
      <w:r w:rsidRPr="0064074D">
        <w:rPr>
          <w:rFonts w:ascii="Times New Roman" w:eastAsia="Times New Roman" w:hAnsi="Times New Roman" w:cs="Times New Roman"/>
          <w:sz w:val="28"/>
          <w:szCs w:val="28"/>
          <w:lang w:eastAsia="ru-RU"/>
        </w:rPr>
        <w:t>ға қойылмаған.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суда ерігі</w:t>
      </w:r>
      <w:proofErr w:type="gramStart"/>
      <w:r w:rsidRPr="0064074D">
        <w:rPr>
          <w:rFonts w:ascii="Times New Roman" w:eastAsia="Times New Roman" w:hAnsi="Times New Roman" w:cs="Times New Roman"/>
          <w:sz w:val="28"/>
          <w:szCs w:val="28"/>
          <w:lang w:eastAsia="ru-RU"/>
        </w:rPr>
        <w:t>шт</w:t>
      </w:r>
      <w:proofErr w:type="gramEnd"/>
      <w:r w:rsidRPr="0064074D">
        <w:rPr>
          <w:rFonts w:ascii="Times New Roman" w:eastAsia="Times New Roman" w:hAnsi="Times New Roman" w:cs="Times New Roman"/>
          <w:sz w:val="28"/>
          <w:szCs w:val="28"/>
          <w:lang w:eastAsia="ru-RU"/>
        </w:rPr>
        <w:t xml:space="preserve">ігіне жаңын шашын мөлшері және суару нормасы біршама әсер етеді. Ылғалдылық жоғары болған жағдайда нитраттар тамырдан  тыс аймақтарға таратылып, өсімдіктегі мөлшері азаяды. Құрғақ климат жағдайларында ылғалдылық аз болуынан  топырақтың беткі қабаты кеуіп, нитраттардың </w:t>
      </w:r>
      <w:proofErr w:type="gramStart"/>
      <w:r w:rsidRPr="0064074D">
        <w:rPr>
          <w:rFonts w:ascii="Times New Roman" w:eastAsia="Times New Roman" w:hAnsi="Times New Roman" w:cs="Times New Roman"/>
          <w:sz w:val="28"/>
          <w:szCs w:val="28"/>
          <w:lang w:eastAsia="ru-RU"/>
        </w:rPr>
        <w:t>жоғарғы қабатына көтерілуіне және өсімдіктерде оның концентрациясының көбеюіне мүмкіндік туады.</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пен өсімдіктерде нитраттардың жинақталуына топырақ, климаттық жағдайлар және пайдаланылған тыңайтқыштар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мен мөлшері әсер етеді. Қүрғақшылық кезде  қоректік өсімдіктердегі нитраттар мөлшері азот алмасу процестерінің ферменттерінің активтілігі төмендейтіндіктен артады. Бұл ферменттердің активтілігі сол сияқты топырақта K,</w:t>
      </w:r>
      <w:proofErr w:type="gramStart"/>
      <w:r w:rsidRPr="0064074D">
        <w:rPr>
          <w:rFonts w:ascii="Times New Roman" w:eastAsia="Times New Roman" w:hAnsi="Times New Roman" w:cs="Times New Roman"/>
          <w:sz w:val="28"/>
          <w:szCs w:val="28"/>
          <w:lang w:eastAsia="ru-RU"/>
        </w:rPr>
        <w:t>M</w:t>
      </w:r>
      <w:proofErr w:type="gramEnd"/>
      <w:r w:rsidRPr="0064074D">
        <w:rPr>
          <w:rFonts w:ascii="Times New Roman" w:eastAsia="Times New Roman" w:hAnsi="Times New Roman" w:cs="Times New Roman"/>
          <w:sz w:val="28"/>
          <w:szCs w:val="28"/>
          <w:lang w:eastAsia="ru-RU"/>
        </w:rPr>
        <w:t>о,S элементтері жетіспеген жағдайда да төмендейді.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Жер бетілік және жер астылық сулардың нитраттармен ластануы тазартылмаған тұрмыстық және өнді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істік сулармен, табиғи органикалық заттардың минералдануы, сол сияқты азот тыңайтқыштарын шамадан тыс пайдаланған жағдайда байқалады. Отандас және шетелдік ғалымдар мен практиктердің еңбектері нәтижесінде азот тыңайтқыштарын интенсивті пайдалану ауыл шаруашылық өнімдерінің сапасы мен қоршаған </w:t>
      </w:r>
      <w:proofErr w:type="gramStart"/>
      <w:r w:rsidRPr="0064074D">
        <w:rPr>
          <w:rFonts w:ascii="Times New Roman" w:eastAsia="Times New Roman" w:hAnsi="Times New Roman" w:cs="Times New Roman"/>
          <w:sz w:val="28"/>
          <w:szCs w:val="28"/>
          <w:lang w:eastAsia="ru-RU"/>
        </w:rPr>
        <w:t>орта</w:t>
      </w:r>
      <w:proofErr w:type="gramEnd"/>
      <w:r w:rsidRPr="0064074D">
        <w:rPr>
          <w:rFonts w:ascii="Times New Roman" w:eastAsia="Times New Roman" w:hAnsi="Times New Roman" w:cs="Times New Roman"/>
          <w:sz w:val="28"/>
          <w:szCs w:val="28"/>
          <w:lang w:eastAsia="ru-RU"/>
        </w:rPr>
        <w:t>ға зиянды әсерін тигізетіні дәлелденді.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 шаруашылық өсімдіктері сіңірген нитраттардың белгілі мөлшері өнім түзілуге жұмсалатыны белгілі. Бірақ, кейбі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экологиялық факторлар әсері күшті жағдайларда (жарық жеткіліксіз, су режимі бұзылған, т.б.) өсімдіктер топырақтан алған азоттың барлығын сіңірмей, оның артық мөлшері адам мен жануарлар үшін зиянды әсерін тигізеді. Жануарлар жемі рационындағы нитраттың артық мөлшері сү</w:t>
      </w:r>
      <w:proofErr w:type="gramStart"/>
      <w:r w:rsidRPr="0064074D">
        <w:rPr>
          <w:rFonts w:ascii="Times New Roman" w:eastAsia="Times New Roman" w:hAnsi="Times New Roman" w:cs="Times New Roman"/>
          <w:sz w:val="28"/>
          <w:szCs w:val="28"/>
          <w:lang w:eastAsia="ru-RU"/>
        </w:rPr>
        <w:t>тт</w:t>
      </w:r>
      <w:proofErr w:type="gramEnd"/>
      <w:r w:rsidRPr="0064074D">
        <w:rPr>
          <w:rFonts w:ascii="Times New Roman" w:eastAsia="Times New Roman" w:hAnsi="Times New Roman" w:cs="Times New Roman"/>
          <w:sz w:val="28"/>
          <w:szCs w:val="28"/>
          <w:lang w:eastAsia="ru-RU"/>
        </w:rPr>
        <w:t>ің азаюына себеп болады. Жалпы алғанда, нитраттар барлық тамақ өнімдері мен мал жемі үшін ең қажетті қосылыстар, бірақ оның артық мөлшері адам мен жануарлар организмін улайды, организмдегі зат алмасу процестерін бұзып, оның иммунологиялық қасиеттерін төмендетеді</w:t>
      </w:r>
      <w:proofErr w:type="gramStart"/>
      <w:r w:rsidRPr="0064074D">
        <w:rPr>
          <w:rFonts w:ascii="Times New Roman" w:eastAsia="Times New Roman" w:hAnsi="Times New Roman" w:cs="Times New Roman"/>
          <w:sz w:val="28"/>
          <w:szCs w:val="28"/>
          <w:lang w:eastAsia="ru-RU"/>
        </w:rPr>
        <w:t xml:space="preserve"> ,</w:t>
      </w:r>
      <w:proofErr w:type="gramEnd"/>
      <w:r w:rsidRPr="0064074D">
        <w:rPr>
          <w:rFonts w:ascii="Times New Roman" w:eastAsia="Times New Roman" w:hAnsi="Times New Roman" w:cs="Times New Roman"/>
          <w:sz w:val="28"/>
          <w:szCs w:val="28"/>
          <w:lang w:eastAsia="ru-RU"/>
        </w:rPr>
        <w:t>т.б. Адам организмі үшін әсіресе құрамында нитраттардың жоғарғы мөлшері жинақталған көкөніс, бақша дақылдары қауі</w:t>
      </w:r>
      <w:proofErr w:type="gramStart"/>
      <w:r w:rsidRPr="0064074D">
        <w:rPr>
          <w:rFonts w:ascii="Times New Roman" w:eastAsia="Times New Roman" w:hAnsi="Times New Roman" w:cs="Times New Roman"/>
          <w:sz w:val="28"/>
          <w:szCs w:val="28"/>
          <w:lang w:eastAsia="ru-RU"/>
        </w:rPr>
        <w:t>пт</w:t>
      </w:r>
      <w:proofErr w:type="gramEnd"/>
      <w:r w:rsidRPr="0064074D">
        <w:rPr>
          <w:rFonts w:ascii="Times New Roman" w:eastAsia="Times New Roman" w:hAnsi="Times New Roman" w:cs="Times New Roman"/>
          <w:sz w:val="28"/>
          <w:szCs w:val="28"/>
          <w:lang w:eastAsia="ru-RU"/>
        </w:rPr>
        <w:t>і болып саналады.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тыңайтқыштарының жоғарғы нормаларын пайдаланған жағдайда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 xml:space="preserve">өністерде нитраттардың жинақталуын қатаң бақылап, олардың мөлшерін төмендету жолдарын іздестіру қажет. Нитраттардың өнім құрамында артық мөлшері жинақталмайтындай жағдайда пайдалану бұл процеске әсер ететін экологиялық факторларды есепке ала отырып жүргізілуі қажет. Өсімдіктер мен ауыл шаруашылық  дақылдарында нитраттардың жинақталуына әсер ететін негізгі факторлар — азот тыңайтқыштарын шамадан </w:t>
      </w:r>
      <w:proofErr w:type="gramStart"/>
      <w:r w:rsidRPr="0064074D">
        <w:rPr>
          <w:rFonts w:ascii="Times New Roman" w:eastAsia="Times New Roman" w:hAnsi="Times New Roman" w:cs="Times New Roman"/>
          <w:sz w:val="28"/>
          <w:szCs w:val="28"/>
          <w:lang w:eastAsia="ru-RU"/>
        </w:rPr>
        <w:t>тыс</w:t>
      </w:r>
      <w:proofErr w:type="gramEnd"/>
      <w:r w:rsidRPr="0064074D">
        <w:rPr>
          <w:rFonts w:ascii="Times New Roman" w:eastAsia="Times New Roman" w:hAnsi="Times New Roman" w:cs="Times New Roman"/>
          <w:sz w:val="28"/>
          <w:szCs w:val="28"/>
          <w:lang w:eastAsia="ru-RU"/>
        </w:rPr>
        <w:t xml:space="preserve"> пайдалану, жарық пен ылғалдылық. Жарық көп болғанда нитраттар амин қышқылдарына айналады. Сондықтан, қысты күні жылыжайларда өсірілген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өністерде ашық топырақта өскен өсімдіктерге  қарағанда нитраттар көп жинақталады. Сол сияқты топырақта ылғал жетіспеген жағдайда да өсімдіктердегі нитрат мөлшері көбейеді. Сондықтан қазіргі кезде кө</w:t>
      </w:r>
      <w:proofErr w:type="gramStart"/>
      <w:r w:rsidRPr="0064074D">
        <w:rPr>
          <w:rFonts w:ascii="Times New Roman" w:eastAsia="Times New Roman" w:hAnsi="Times New Roman" w:cs="Times New Roman"/>
          <w:sz w:val="28"/>
          <w:szCs w:val="28"/>
          <w:lang w:eastAsia="ru-RU"/>
        </w:rPr>
        <w:t>к</w:t>
      </w:r>
      <w:proofErr w:type="gramEnd"/>
      <w:r w:rsidRPr="0064074D">
        <w:rPr>
          <w:rFonts w:ascii="Times New Roman" w:eastAsia="Times New Roman" w:hAnsi="Times New Roman" w:cs="Times New Roman"/>
          <w:sz w:val="28"/>
          <w:szCs w:val="28"/>
          <w:lang w:eastAsia="ru-RU"/>
        </w:rPr>
        <w:t>өніс өнімдеріндегі нитраттар мөлшерін төмендету жолдары қарастырылуда.</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тыңайтқыштары табиғи суларды ластайды, әсіресе адам мен жануарлар үшін ең зиянды — нитрат иондары. Бүкі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әлемдік денсаулық сақтау ұйымының ұсынуы бойынша ауыз судағы нитрат иондарының шектеулі концентрациясы 11,3 мг/л.</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суларға негізінен, ауыл шаруашылық егі</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іктерінің ағызынды суларымен бірге келіп түседі. Жауын-шашын мол болған жылдары азот тыңайтқыштарын көп пайдаланған жағдайларда азот топырақтың 10 м-ге дейінгі тереңдігіне өтіп, грунт суларына жетеді. Ал құрғақшылық болған жылдары нитраттар грунт суларына жетпейді.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Су объектілерін нитраттармен ластанудан қорғаудың негізгі әдістері — тыңайтқышты қолайлы кезеңдерде бірнеше рет және дақылдың қоректік элементтерді </w:t>
      </w:r>
      <w:proofErr w:type="gramStart"/>
      <w:r w:rsidRPr="0064074D">
        <w:rPr>
          <w:rFonts w:ascii="Times New Roman" w:eastAsia="Times New Roman" w:hAnsi="Times New Roman" w:cs="Times New Roman"/>
          <w:sz w:val="28"/>
          <w:szCs w:val="28"/>
          <w:lang w:eastAsia="ru-RU"/>
        </w:rPr>
        <w:t>сіңіру</w:t>
      </w:r>
      <w:proofErr w:type="gramEnd"/>
      <w:r w:rsidRPr="0064074D">
        <w:rPr>
          <w:rFonts w:ascii="Times New Roman" w:eastAsia="Times New Roman" w:hAnsi="Times New Roman" w:cs="Times New Roman"/>
          <w:sz w:val="28"/>
          <w:szCs w:val="28"/>
          <w:lang w:eastAsia="ru-RU"/>
        </w:rPr>
        <w:t xml:space="preserve"> динамикасын ескере отырып беру. Егіске минералды тыңайтқыштар беру кезінде жергілікті жердің климаттық жағдайлары, агротехника түрлері, топырақтың қасиеті, суғару тәртібі, сорттар мен гибридтердің биологиялық ерекшеліктері, тыңайтқыш беру тәсілдері, </w:t>
      </w:r>
      <w:proofErr w:type="gramStart"/>
      <w:r w:rsidRPr="0064074D">
        <w:rPr>
          <w:rFonts w:ascii="Times New Roman" w:eastAsia="Times New Roman" w:hAnsi="Times New Roman" w:cs="Times New Roman"/>
          <w:sz w:val="28"/>
          <w:szCs w:val="28"/>
          <w:lang w:eastAsia="ru-RU"/>
        </w:rPr>
        <w:t>т.б</w:t>
      </w:r>
      <w:proofErr w:type="gramEnd"/>
      <w:r w:rsidRPr="0064074D">
        <w:rPr>
          <w:rFonts w:ascii="Times New Roman" w:eastAsia="Times New Roman" w:hAnsi="Times New Roman" w:cs="Times New Roman"/>
          <w:sz w:val="28"/>
          <w:szCs w:val="28"/>
          <w:lang w:eastAsia="ru-RU"/>
        </w:rPr>
        <w:t>. факторлар ескерілуі қажет.</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2.2 Топырақ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құрамындағы қараші</w:t>
      </w:r>
      <w:proofErr w:type="gramStart"/>
      <w:r w:rsidRPr="0064074D">
        <w:rPr>
          <w:rFonts w:ascii="Times New Roman" w:eastAsia="Times New Roman" w:hAnsi="Times New Roman" w:cs="Times New Roman"/>
          <w:b/>
          <w:bCs/>
          <w:sz w:val="28"/>
          <w:szCs w:val="28"/>
          <w:lang w:eastAsia="ru-RU"/>
        </w:rPr>
        <w:t>р</w:t>
      </w:r>
      <w:proofErr w:type="gramEnd"/>
      <w:r w:rsidRPr="0064074D">
        <w:rPr>
          <w:rFonts w:ascii="Times New Roman" w:eastAsia="Times New Roman" w:hAnsi="Times New Roman" w:cs="Times New Roman"/>
          <w:b/>
          <w:bCs/>
          <w:sz w:val="28"/>
          <w:szCs w:val="28"/>
          <w:lang w:eastAsia="ru-RU"/>
        </w:rPr>
        <w:t>іктің мөлшерін анықтау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Топырақтың құрамындағы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мөлшері спектрофотометриялық әдіс арқылы анықталды.  Массасы 0,3 г топырақ үлгісін 100 мл конустық колбаға салып, 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іне 20 мл 0,4 Н тотықтырғыш бихромат ерітіндісін цилиндрмен жайлап құямыз. Алынған ерітіндіні жақсылап араластырамыз, содан соң колбаны воронкамен жауып, электрлік плиткада 5 минут қайнатамыз /50/.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Қоспа 5 минут қайнаған соң салқындатып, 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 xml:space="preserve">іне 100 мл ге дейін дистильденген су құямыз. </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ұдан кейін колбаны тығынмен жауып, тағы да араластырып, келесі күнге дейін қоямыз. Келесі күні тұнған ерітіндіні тұнбасын қ</w:t>
      </w:r>
      <w:proofErr w:type="gramStart"/>
      <w:r w:rsidRPr="0064074D">
        <w:rPr>
          <w:rFonts w:ascii="Times New Roman" w:eastAsia="Times New Roman" w:hAnsi="Times New Roman" w:cs="Times New Roman"/>
          <w:sz w:val="28"/>
          <w:szCs w:val="28"/>
          <w:lang w:eastAsia="ru-RU"/>
        </w:rPr>
        <w:t>оз</w:t>
      </w:r>
      <w:proofErr w:type="gramEnd"/>
      <w:r w:rsidRPr="0064074D">
        <w:rPr>
          <w:rFonts w:ascii="Times New Roman" w:eastAsia="Times New Roman" w:hAnsi="Times New Roman" w:cs="Times New Roman"/>
          <w:sz w:val="28"/>
          <w:szCs w:val="28"/>
          <w:lang w:eastAsia="ru-RU"/>
        </w:rPr>
        <w:t>ғамай, бөліп алып, фотоэлектрокалориметрдің кюветасына құямыз (l = 4 мм немесе 5 мм).</w:t>
      </w:r>
    </w:p>
    <w:p w:rsid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Спектрофотометрде  (светофильтр 590 см немесе 610 см) ерітіндінің тығыздығын өлшейміз. Ерітіндідегі көміртектің мөлшерін төмендегі формуламен анықтаймыз</w:t>
      </w:r>
      <w:proofErr w:type="gramStart"/>
      <w:r w:rsidRPr="0064074D">
        <w:rPr>
          <w:rFonts w:ascii="Times New Roman" w:eastAsia="Times New Roman" w:hAnsi="Times New Roman" w:cs="Times New Roman"/>
          <w:sz w:val="28"/>
          <w:szCs w:val="28"/>
          <w:lang w:eastAsia="ru-RU"/>
        </w:rPr>
        <w:t xml:space="preserve"> :</w:t>
      </w:r>
      <w:proofErr w:type="gramEnd"/>
    </w:p>
    <w:p w:rsidR="00A73F8E" w:rsidRPr="0064074D" w:rsidRDefault="00A73F8E"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roofErr w:type="gramStart"/>
      <w:r w:rsidRPr="0064074D">
        <w:rPr>
          <w:rFonts w:ascii="Times New Roman" w:eastAsia="Times New Roman" w:hAnsi="Times New Roman" w:cs="Times New Roman"/>
          <w:sz w:val="28"/>
          <w:szCs w:val="28"/>
          <w:lang w:eastAsia="ru-RU"/>
        </w:rPr>
        <w:t>Д х 3 х 100 х(100 m/d</w:t>
      </w:r>
      <w:proofErr w:type="gramEnd"/>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С =   __________________;</w:t>
      </w:r>
      <w:r w:rsidRPr="0064074D">
        <w:rPr>
          <w:rFonts w:ascii="Times New Roman" w:eastAsia="Times New Roman" w:hAnsi="Times New Roman" w:cs="Times New Roman"/>
          <w:sz w:val="28"/>
          <w:szCs w:val="28"/>
          <w:u w:val="single"/>
          <w:bdr w:val="none" w:sz="0" w:space="0" w:color="auto" w:frame="1"/>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E x l x m x 1000 x 100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2.3 Топырақ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құрамындағы қараші</w:t>
      </w:r>
      <w:proofErr w:type="gramStart"/>
      <w:r w:rsidRPr="0064074D">
        <w:rPr>
          <w:rFonts w:ascii="Times New Roman" w:eastAsia="Times New Roman" w:hAnsi="Times New Roman" w:cs="Times New Roman"/>
          <w:b/>
          <w:bCs/>
          <w:sz w:val="28"/>
          <w:szCs w:val="28"/>
          <w:lang w:eastAsia="ru-RU"/>
        </w:rPr>
        <w:t>р</w:t>
      </w:r>
      <w:proofErr w:type="gramEnd"/>
      <w:r w:rsidRPr="0064074D">
        <w:rPr>
          <w:rFonts w:ascii="Times New Roman" w:eastAsia="Times New Roman" w:hAnsi="Times New Roman" w:cs="Times New Roman"/>
          <w:b/>
          <w:bCs/>
          <w:sz w:val="28"/>
          <w:szCs w:val="28"/>
          <w:lang w:eastAsia="ru-RU"/>
        </w:rPr>
        <w:t>ік заттарын экстракциялау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 құрамындағы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заттарын экстракциялау үшін кептірілген топырақ үлгісін  (10 г) 0,1Н NaOH  ерітіндісімен эстракциялап, 24 сағаттан соң  3000 айналым/минут  бойынша 20 минут центрифугалап, одан соң рН = 1,0 ге дейін 0,5 Н  H</w:t>
      </w:r>
      <w:r w:rsidRPr="0064074D">
        <w:rPr>
          <w:rFonts w:ascii="Times New Roman" w:eastAsia="Times New Roman" w:hAnsi="Times New Roman" w:cs="Times New Roman"/>
          <w:sz w:val="28"/>
          <w:szCs w:val="28"/>
          <w:bdr w:val="none" w:sz="0" w:space="0" w:color="auto" w:frame="1"/>
          <w:vertAlign w:val="subscript"/>
          <w:lang w:eastAsia="ru-RU"/>
        </w:rPr>
        <w:t>2</w:t>
      </w:r>
      <w:r w:rsidRPr="0064074D">
        <w:rPr>
          <w:rFonts w:ascii="Times New Roman" w:eastAsia="Times New Roman" w:hAnsi="Times New Roman" w:cs="Times New Roman"/>
          <w:sz w:val="28"/>
          <w:szCs w:val="28"/>
          <w:lang w:eastAsia="ru-RU"/>
        </w:rPr>
        <w:t>SO</w:t>
      </w:r>
      <w:r w:rsidRPr="0064074D">
        <w:rPr>
          <w:rFonts w:ascii="Times New Roman" w:eastAsia="Times New Roman" w:hAnsi="Times New Roman" w:cs="Times New Roman"/>
          <w:sz w:val="28"/>
          <w:szCs w:val="28"/>
          <w:bdr w:val="none" w:sz="0" w:space="0" w:color="auto" w:frame="1"/>
          <w:vertAlign w:val="subscript"/>
          <w:lang w:eastAsia="ru-RU"/>
        </w:rPr>
        <w:t>4</w:t>
      </w:r>
      <w:r w:rsidRPr="0064074D">
        <w:rPr>
          <w:rFonts w:ascii="Times New Roman" w:eastAsia="Times New Roman" w:hAnsi="Times New Roman" w:cs="Times New Roman"/>
          <w:sz w:val="28"/>
          <w:szCs w:val="28"/>
          <w:lang w:eastAsia="ru-RU"/>
        </w:rPr>
        <w:t> ерітіндісін қосып,  гумин қышқылын тұ</w:t>
      </w:r>
      <w:proofErr w:type="gramStart"/>
      <w:r w:rsidRPr="0064074D">
        <w:rPr>
          <w:rFonts w:ascii="Times New Roman" w:eastAsia="Times New Roman" w:hAnsi="Times New Roman" w:cs="Times New Roman"/>
          <w:sz w:val="28"/>
          <w:szCs w:val="28"/>
          <w:lang w:eastAsia="ru-RU"/>
        </w:rPr>
        <w:t>нба</w:t>
      </w:r>
      <w:proofErr w:type="gramEnd"/>
      <w:r w:rsidRPr="0064074D">
        <w:rPr>
          <w:rFonts w:ascii="Times New Roman" w:eastAsia="Times New Roman" w:hAnsi="Times New Roman" w:cs="Times New Roman"/>
          <w:sz w:val="28"/>
          <w:szCs w:val="28"/>
          <w:lang w:eastAsia="ru-RU"/>
        </w:rPr>
        <w:t>ға түсіреміз. Тұнбаны бетіндегі сұйықтығымен  тағы да  20 минут центрифугалап, гумин және фульво қышқылдары фракцияларын бөлі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аламыз, су банясында қыздыру арқылы олардың кристаллдарын алуға болады.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сапалық құрамы топырақ құнарлылығының деңгейін көрсететін шама. Қарашіріктің сапалық құрамының негізгі көрсеткіштері гумин және фульво қышқылдары болып саналады. Қарашірік қосылыстарының гумин және фульво қышқылы фракцияларын анықтау, топырақтың биологиялық эрозияға, яғни қарашіріктің биологиялық жолмен минералдануға ұшырау мүмкіндігін білдіреді.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1-кестеде азот тыңайтқышының 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құрамына әсері көрсетілген.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1 кесте</w:t>
      </w:r>
    </w:p>
    <w:p w:rsid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r w:rsidRPr="0064074D">
        <w:rPr>
          <w:rFonts w:ascii="Times New Roman" w:eastAsia="Times New Roman" w:hAnsi="Times New Roman" w:cs="Times New Roman"/>
          <w:b/>
          <w:bCs/>
          <w:sz w:val="28"/>
          <w:szCs w:val="28"/>
          <w:lang w:eastAsia="ru-RU"/>
        </w:rPr>
        <w:t>Минералдық тыңайтқыштардың топырақтағы қараші</w:t>
      </w:r>
      <w:proofErr w:type="gramStart"/>
      <w:r w:rsidRPr="0064074D">
        <w:rPr>
          <w:rFonts w:ascii="Times New Roman" w:eastAsia="Times New Roman" w:hAnsi="Times New Roman" w:cs="Times New Roman"/>
          <w:b/>
          <w:bCs/>
          <w:sz w:val="28"/>
          <w:szCs w:val="28"/>
          <w:lang w:eastAsia="ru-RU"/>
        </w:rPr>
        <w:t>р</w:t>
      </w:r>
      <w:proofErr w:type="gramEnd"/>
      <w:r w:rsidRPr="0064074D">
        <w:rPr>
          <w:rFonts w:ascii="Times New Roman" w:eastAsia="Times New Roman" w:hAnsi="Times New Roman" w:cs="Times New Roman"/>
          <w:b/>
          <w:bCs/>
          <w:sz w:val="28"/>
          <w:szCs w:val="28"/>
          <w:lang w:eastAsia="ru-RU"/>
        </w:rPr>
        <w:t>іктің сапалық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құрамына әсері (N90)</w:t>
      </w:r>
    </w:p>
    <w:p w:rsidR="00050872" w:rsidRPr="0064074D" w:rsidRDefault="00050872"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
    <w:tbl>
      <w:tblPr>
        <w:tblW w:w="6710"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1479"/>
        <w:gridCol w:w="1336"/>
        <w:gridCol w:w="1356"/>
        <w:gridCol w:w="1356"/>
        <w:gridCol w:w="1183"/>
      </w:tblGrid>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Варианттар</w:t>
            </w:r>
          </w:p>
        </w:tc>
        <w:tc>
          <w:tcPr>
            <w:tcW w:w="133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Жалпы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Гумин қышқылы, %</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Фульво қышқылы, %</w:t>
            </w:r>
          </w:p>
        </w:tc>
        <w:tc>
          <w:tcPr>
            <w:tcW w:w="1183"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 ГҚ </w:t>
            </w:r>
            <w:proofErr w:type="gramStart"/>
            <w:r w:rsidRPr="0064074D">
              <w:rPr>
                <w:rFonts w:ascii="Times New Roman" w:eastAsia="Times New Roman" w:hAnsi="Times New Roman" w:cs="Times New Roman"/>
                <w:sz w:val="28"/>
                <w:szCs w:val="28"/>
                <w:lang w:eastAsia="ru-RU"/>
              </w:rPr>
              <w:t>:Ф</w:t>
            </w:r>
            <w:proofErr w:type="gramEnd"/>
            <w:r w:rsidRPr="0064074D">
              <w:rPr>
                <w:rFonts w:ascii="Times New Roman" w:eastAsia="Times New Roman" w:hAnsi="Times New Roman" w:cs="Times New Roman"/>
                <w:sz w:val="28"/>
                <w:szCs w:val="28"/>
                <w:lang w:eastAsia="ru-RU"/>
              </w:rPr>
              <w:t>Қ</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Бақылау</w:t>
            </w:r>
          </w:p>
        </w:tc>
        <w:tc>
          <w:tcPr>
            <w:tcW w:w="133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0,68</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0,15</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0,53</w:t>
            </w:r>
          </w:p>
        </w:tc>
        <w:tc>
          <w:tcPr>
            <w:tcW w:w="1183"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p>
        </w:tc>
        <w:tc>
          <w:tcPr>
            <w:tcW w:w="133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1,0</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0,32</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0,68</w:t>
            </w:r>
          </w:p>
        </w:tc>
        <w:tc>
          <w:tcPr>
            <w:tcW w:w="1183"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0,34</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p>
        </w:tc>
        <w:tc>
          <w:tcPr>
            <w:tcW w:w="133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0,87</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0,25</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0,62</w:t>
            </w:r>
          </w:p>
        </w:tc>
        <w:tc>
          <w:tcPr>
            <w:tcW w:w="1183"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0,27</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120</w:t>
            </w:r>
          </w:p>
        </w:tc>
        <w:tc>
          <w:tcPr>
            <w:tcW w:w="133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0,92</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0,15</w:t>
            </w:r>
          </w:p>
        </w:tc>
        <w:tc>
          <w:tcPr>
            <w:tcW w:w="1356"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0,77</w:t>
            </w:r>
          </w:p>
        </w:tc>
        <w:tc>
          <w:tcPr>
            <w:tcW w:w="1183" w:type="dxa"/>
            <w:shd w:val="clear" w:color="auto" w:fill="FFFFFF"/>
            <w:tcMar>
              <w:top w:w="47" w:type="dxa"/>
              <w:left w:w="47" w:type="dxa"/>
              <w:bottom w:w="47" w:type="dxa"/>
              <w:right w:w="47" w:type="dxa"/>
            </w:tcMar>
            <w:vAlign w:val="center"/>
            <w:hideMark/>
          </w:tcPr>
          <w:p w:rsidR="0064074D" w:rsidRPr="0064074D" w:rsidRDefault="0064074D" w:rsidP="00050872">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0,19</w:t>
            </w:r>
          </w:p>
        </w:tc>
      </w:tr>
    </w:tbl>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16"/>
          <w:szCs w:val="16"/>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тыңайтқышының 90 кг/га мөлшері мен фосфор тыңайтқышының 60 кг/га мөлшері, сол сияқты азоттың 120 кг/га мөлшерімен де  фосфордың 60кг/га және 90 кг/га мөлшерлері жақсы үйлесім тауып, 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заттарының минералдануға ұшырамай, нәтижесінде оның қорының асқталып, жинақталуына жағдай жасайтындығы байқалады. Бұнымен бірге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сапалық құрамына да осы дозалар тиімді әсер еткен.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2.4  Минералдық тыңайтқыштардың</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қараші</w:t>
      </w:r>
      <w:proofErr w:type="gramStart"/>
      <w:r w:rsidRPr="0064074D">
        <w:rPr>
          <w:rFonts w:ascii="Times New Roman" w:eastAsia="Times New Roman" w:hAnsi="Times New Roman" w:cs="Times New Roman"/>
          <w:b/>
          <w:bCs/>
          <w:sz w:val="28"/>
          <w:szCs w:val="28"/>
          <w:lang w:eastAsia="ru-RU"/>
        </w:rPr>
        <w:t>р</w:t>
      </w:r>
      <w:proofErr w:type="gramEnd"/>
      <w:r w:rsidRPr="0064074D">
        <w:rPr>
          <w:rFonts w:ascii="Times New Roman" w:eastAsia="Times New Roman" w:hAnsi="Times New Roman" w:cs="Times New Roman"/>
          <w:b/>
          <w:bCs/>
          <w:sz w:val="28"/>
          <w:szCs w:val="28"/>
          <w:lang w:eastAsia="ru-RU"/>
        </w:rPr>
        <w:t>іктің</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құрамына әсері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топырақтың құнарлылығында үлкен ролі бар. Ол минералдану процесі нәтижесінде түзілетін өсімдікке қажетті қоректік элементтердің резерві болып саналады. Көптеген ғалымдардың зерттеулері бойынша минералдық тыңайтқыштарды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ікке бай топырақтарда қолдану өте тиімді.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Бұнымен бірге, құ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ғақшылық аймақтарда аса маңызды ылғалды топырақта сақтауға да қарашіріктің әсері үлкен.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Табиғи жағдайда топырақ түзілу процесінің кез келген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інің жүруі барысында топырақта белгілі мөлшерде қарашірік қоры жасалады. Тыңайтқыштар қолданылмайтын топырақтарда ауылшаруашылық дақылдарын өсіруде топырақта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 минералданып, топырақтағы оның мөлшері бірте бірте кеми береді. М.М.Кононованың мәліметтері бойынша, 12-13 жыл тыңайтқышсыз пайдаланылған тың жерлердегі топырақтың қарашірік мөлшері 70% дейін жоғалады.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мөлшерінің тұрақталуы оның органикалық заттармен үздіксіз қамтамасыз етілуінен.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сапалық құрамы топырақ құнарлылығының деңгейін көрсететін шама. Қарашіріктің сапалық құрамының негізгі көрсеткіштері гумин және фульво қышқылдары болып саналады. Қарашірік қосылыстарының гумин және фульво қышқылы фракцияларын анықтау, топырақтың биологиялық эрозияға, яғни қарашіріктің биологиялық жолмен минералдануға ұшырау мүмкіндігін білдіреді.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2 кестеде минералдық тыңайтқыштардың әртүрлі мөлшерінің 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құрамына әсері көрсетілген.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тыңайтқышының 90 кг/га мөлшері мен фосфор тыңайтқышының 60 кг/га мөлшері, сол сияқты азоттың 120 кг/га мөлшерімен де  фосфордың 60кг/га және 90 кг/га мөлшерлері жақсы үйлесім тауып, топырақтағы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заттарының минералдануға ұшырамай, нәтижесінде оның қорының асқталып, жинақталуына жағдай жасайтындығы байқалады. Бұнымен бірге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сапалық құрамына да осы дозалар тиімді әсер еткен.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2- кесте</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Минералдық тыңайтқыштардың топырақтағы қараші</w:t>
      </w:r>
      <w:proofErr w:type="gramStart"/>
      <w:r w:rsidRPr="0064074D">
        <w:rPr>
          <w:rFonts w:ascii="Times New Roman" w:eastAsia="Times New Roman" w:hAnsi="Times New Roman" w:cs="Times New Roman"/>
          <w:b/>
          <w:bCs/>
          <w:sz w:val="28"/>
          <w:szCs w:val="28"/>
          <w:lang w:eastAsia="ru-RU"/>
        </w:rPr>
        <w:t>р</w:t>
      </w:r>
      <w:proofErr w:type="gramEnd"/>
      <w:r w:rsidRPr="0064074D">
        <w:rPr>
          <w:rFonts w:ascii="Times New Roman" w:eastAsia="Times New Roman" w:hAnsi="Times New Roman" w:cs="Times New Roman"/>
          <w:b/>
          <w:bCs/>
          <w:sz w:val="28"/>
          <w:szCs w:val="28"/>
          <w:lang w:eastAsia="ru-RU"/>
        </w:rPr>
        <w:t>іктің сапалық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құрамына әсері (N120)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tbl>
      <w:tblPr>
        <w:tblW w:w="6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1479"/>
        <w:gridCol w:w="1336"/>
        <w:gridCol w:w="1356"/>
        <w:gridCol w:w="1356"/>
        <w:gridCol w:w="899"/>
      </w:tblGrid>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Варианттар</w:t>
            </w:r>
          </w:p>
        </w:tc>
        <w:tc>
          <w:tcPr>
            <w:tcW w:w="1336"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Жалпы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w:t>
            </w:r>
          </w:p>
        </w:tc>
        <w:tc>
          <w:tcPr>
            <w:tcW w:w="1356"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Гумин қышқылы, %</w:t>
            </w:r>
          </w:p>
        </w:tc>
        <w:tc>
          <w:tcPr>
            <w:tcW w:w="1356"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Фульво қышқылы, %</w:t>
            </w:r>
          </w:p>
        </w:tc>
        <w:tc>
          <w:tcPr>
            <w:tcW w:w="89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 ГҚ </w:t>
            </w:r>
            <w:proofErr w:type="gramStart"/>
            <w:r w:rsidRPr="0064074D">
              <w:rPr>
                <w:rFonts w:ascii="Times New Roman" w:eastAsia="Times New Roman" w:hAnsi="Times New Roman" w:cs="Times New Roman"/>
                <w:sz w:val="28"/>
                <w:szCs w:val="28"/>
                <w:lang w:eastAsia="ru-RU"/>
              </w:rPr>
              <w:t>:Ф</w:t>
            </w:r>
            <w:proofErr w:type="gramEnd"/>
            <w:r w:rsidRPr="0064074D">
              <w:rPr>
                <w:rFonts w:ascii="Times New Roman" w:eastAsia="Times New Roman" w:hAnsi="Times New Roman" w:cs="Times New Roman"/>
                <w:sz w:val="28"/>
                <w:szCs w:val="28"/>
                <w:lang w:eastAsia="ru-RU"/>
              </w:rPr>
              <w:t>Қ</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Бақылау</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0,68</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0,15</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0,53</w:t>
            </w:r>
          </w:p>
        </w:tc>
        <w:tc>
          <w:tcPr>
            <w:tcW w:w="899"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1,05</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0,35</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0,70</w:t>
            </w:r>
          </w:p>
        </w:tc>
        <w:tc>
          <w:tcPr>
            <w:tcW w:w="899"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0,37</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1,05</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0,19</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0,86</w:t>
            </w:r>
          </w:p>
        </w:tc>
        <w:tc>
          <w:tcPr>
            <w:tcW w:w="899"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0,21</w:t>
            </w:r>
          </w:p>
        </w:tc>
      </w:tr>
      <w:tr w:rsidR="0064074D" w:rsidRPr="0064074D" w:rsidTr="00205297">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120</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0,62</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0,14</w:t>
            </w:r>
          </w:p>
        </w:tc>
        <w:tc>
          <w:tcPr>
            <w:tcW w:w="135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0,58</w:t>
            </w:r>
          </w:p>
        </w:tc>
        <w:tc>
          <w:tcPr>
            <w:tcW w:w="899" w:type="dxa"/>
            <w:shd w:val="clear" w:color="auto" w:fill="FFFFFF"/>
            <w:tcMar>
              <w:top w:w="47" w:type="dxa"/>
              <w:left w:w="47" w:type="dxa"/>
              <w:bottom w:w="47" w:type="dxa"/>
              <w:right w:w="47" w:type="dxa"/>
            </w:tcMar>
            <w:vAlign w:val="center"/>
            <w:hideMark/>
          </w:tcPr>
          <w:p w:rsidR="0064074D" w:rsidRPr="0064074D" w:rsidRDefault="0064074D" w:rsidP="00205297">
            <w:pPr>
              <w:spacing w:after="0" w:line="240" w:lineRule="auto"/>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0,2</w:t>
            </w:r>
          </w:p>
        </w:tc>
      </w:tr>
    </w:tbl>
    <w:p w:rsidR="00205297" w:rsidRDefault="00205297"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205297" w:rsidRDefault="00205297"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205297" w:rsidRDefault="00205297"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205297" w:rsidRDefault="00205297"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205297" w:rsidRDefault="00205297"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III — ТАРАУ.  ӘРТҮРЛІ МӨЛШЕРДЕГІ МИНЕРАЛДЫҚ ТЫҢАЙТҚЫШТАРДЫҢ ТОПЫРАҚТЫҢ</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ҚОРЕКТІК ЭЛЕМЕНТТЕР ЖИНАҚТАЛУЫНА ӘСЕРІ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16"/>
          <w:szCs w:val="16"/>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агроценозының топырағына агроэкологиялық фактордың (әртүрлі мөлшердегі минералдық тыңайтқыштар беру) әсер етуі ондағы қоректік элементтер мөлшеріне әрқилы әсер етеді.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Зерттеушілер,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іш егістігінің топырағына әр түрлі мөлшерде азот тыңайтқыштарын беріп топырақтың азоттық режимін анықтаған. Нәтижесінде, тыңайтқыш мөлшері </w:t>
      </w:r>
      <w:proofErr w:type="gramStart"/>
      <w:r w:rsidRPr="0064074D">
        <w:rPr>
          <w:rFonts w:ascii="Times New Roman" w:eastAsia="Times New Roman" w:hAnsi="Times New Roman" w:cs="Times New Roman"/>
          <w:sz w:val="28"/>
          <w:szCs w:val="28"/>
          <w:lang w:eastAsia="ru-RU"/>
        </w:rPr>
        <w:t>арт</w:t>
      </w:r>
      <w:proofErr w:type="gramEnd"/>
      <w:r w:rsidRPr="0064074D">
        <w:rPr>
          <w:rFonts w:ascii="Times New Roman" w:eastAsia="Times New Roman" w:hAnsi="Times New Roman" w:cs="Times New Roman"/>
          <w:sz w:val="28"/>
          <w:szCs w:val="28"/>
          <w:lang w:eastAsia="ru-RU"/>
        </w:rPr>
        <w:t>қан сайын анықталатын аммонийдің аз және көп мөлшері арасындағы алшақтық ұлғая түскен. Ғалымдар, осы мүдделілікті топырақ құрамындағы органикалық заттардың минералданып, жеңілгидролизденетін азотты қосылыстардың топырақтағы мөлшерінің азаюынан деп түсіндіреді.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Академик Елешов Р.Е  зерттеулері нәтижесінде табиғи ортаны ластанудан сақтай отырып, ауыл шаруашылық дақылдарынан экологиялық таза өнім алуға мүмкіндік беретін тыңайтқыштарды пайдаланудың тиімді технологиясының ғылыми негізін жасап, топырақтағы қоректік әлементтердің тасымалдануы мен минералдық элементтердің тиімділігі олардың тү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 үйлесімдері, мерзімі мен топыраққа ендіру әдістеріне байланысты екенін, түрлі минералдық және органикалық тыңайтқыштарды қолдану топырақ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ігін 7-8%-ға дейін жоғарылататынын дәлелдеген.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А.Т. Алиев, т.б. айтуынша, сұ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топырақтағы қоректік элементтердің негізгі көзіне органикалық тыңайтқыштар жатады. Олардың үлесі 46% -ға дейін жетсе, минералдық тыңайтқ</w:t>
      </w:r>
      <w:proofErr w:type="gramStart"/>
      <w:r w:rsidRPr="0064074D">
        <w:rPr>
          <w:rFonts w:ascii="Times New Roman" w:eastAsia="Times New Roman" w:hAnsi="Times New Roman" w:cs="Times New Roman"/>
          <w:sz w:val="28"/>
          <w:szCs w:val="28"/>
          <w:lang w:eastAsia="ru-RU"/>
        </w:rPr>
        <w:t>ыштар</w:t>
      </w:r>
      <w:proofErr w:type="gramEnd"/>
      <w:r w:rsidRPr="0064074D">
        <w:rPr>
          <w:rFonts w:ascii="Times New Roman" w:eastAsia="Times New Roman" w:hAnsi="Times New Roman" w:cs="Times New Roman"/>
          <w:sz w:val="28"/>
          <w:szCs w:val="28"/>
          <w:lang w:eastAsia="ru-RU"/>
        </w:rPr>
        <w:t>ға осы қоректік элементтердің 43%-ға дейінгі мөлшері түседі екен /64/.</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Ал, Ш.З.Мамиловтың зерттеу деректерінде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дақылының сіңіретін азоттың 50% — дан 75% — ға дейінгі мөлшері топыраққа түскен минералдық азоттың үлесіне тиетіні дәлелденген /58/.</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Енді сұ</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топыраққа түскен азот-фосфор тыңайтқыштары әртүрлі мөлшерінің ондағы азот пен фосфор қосылыстарына қалай әсер ететінін далалық тәжірибе арқылы бақылау нәтижелерімен танысамыз.</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16"/>
          <w:szCs w:val="16"/>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3.1 Топырақтағы аммонийлі  және жеңіл гидролизденетін азот мөлшерінің</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өзгері</w:t>
      </w:r>
      <w:proofErr w:type="gramStart"/>
      <w:r w:rsidRPr="0064074D">
        <w:rPr>
          <w:rFonts w:ascii="Times New Roman" w:eastAsia="Times New Roman" w:hAnsi="Times New Roman" w:cs="Times New Roman"/>
          <w:b/>
          <w:bCs/>
          <w:sz w:val="28"/>
          <w:szCs w:val="28"/>
          <w:lang w:eastAsia="ru-RU"/>
        </w:rPr>
        <w:t>с</w:t>
      </w:r>
      <w:proofErr w:type="gramEnd"/>
      <w:r w:rsidRPr="0064074D">
        <w:rPr>
          <w:rFonts w:ascii="Times New Roman" w:eastAsia="Times New Roman" w:hAnsi="Times New Roman" w:cs="Times New Roman"/>
          <w:b/>
          <w:bCs/>
          <w:sz w:val="28"/>
          <w:szCs w:val="28"/>
          <w:lang w:eastAsia="ru-RU"/>
        </w:rPr>
        <w:t>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16"/>
          <w:szCs w:val="16"/>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3-ші кестеде 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егістігі топырағындағы аммонийлі азоттың тәжірибе барысындағы үш жылдық өзгерісі берілген.</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Далалық тәжірибенің алғашқы жылы (1997ж.) аммонийлі азоттың ең жоғары мөлшерлері азот минералдық тыңайтқышын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қолданған варианттар топырақтарында табылды. Әсіресе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60 </w:t>
      </w:r>
      <w:r w:rsidRPr="0064074D">
        <w:rPr>
          <w:rFonts w:ascii="Times New Roman" w:eastAsia="Times New Roman" w:hAnsi="Times New Roman" w:cs="Times New Roman"/>
          <w:sz w:val="28"/>
          <w:szCs w:val="28"/>
          <w:lang w:eastAsia="ru-RU"/>
        </w:rPr>
        <w:t>және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90 </w:t>
      </w:r>
      <w:r w:rsidRPr="0064074D">
        <w:rPr>
          <w:rFonts w:ascii="Times New Roman" w:eastAsia="Times New Roman" w:hAnsi="Times New Roman" w:cs="Times New Roman"/>
          <w:sz w:val="28"/>
          <w:szCs w:val="28"/>
          <w:lang w:eastAsia="ru-RU"/>
        </w:rPr>
        <w:t>варианттарында топырақтың үстіңгі қабатындағы (0-10 см) мөлшерлері, тиісінше 66,4 және 60,1 мг/ кг-ға жетті.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Азот тыңайтқышын 90 кг/га</w:t>
      </w:r>
      <w:proofErr w:type="gramStart"/>
      <w:r w:rsidRPr="0064074D">
        <w:rPr>
          <w:rFonts w:ascii="Times New Roman" w:eastAsia="Times New Roman" w:hAnsi="Times New Roman" w:cs="Times New Roman"/>
          <w:sz w:val="28"/>
          <w:szCs w:val="28"/>
          <w:lang w:eastAsia="ru-RU"/>
        </w:rPr>
        <w:t xml:space="preserve"> (ә.</w:t>
      </w:r>
      <w:proofErr w:type="gramEnd"/>
      <w:r w:rsidRPr="0064074D">
        <w:rPr>
          <w:rFonts w:ascii="Times New Roman" w:eastAsia="Times New Roman" w:hAnsi="Times New Roman" w:cs="Times New Roman"/>
          <w:sz w:val="28"/>
          <w:szCs w:val="28"/>
          <w:lang w:eastAsia="ru-RU"/>
        </w:rPr>
        <w:t>е.з.) мөлшерінде пайдаланған варианттар топырақтарында да аммоний қосылыстарының мөлшері жоғарыда айтылған варианттармен салыстырғанда біршама төмен болғанымен бақылаумен салыстырғанда әлдеқайда жоғары. Мысалы,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варианттарындағы аммонийлі азоттың мөлшері, тиісінше 48,3 және 42,2 мг/кг болып, бақылауға қарағанда 54,3% — ға және 39,2% — ға асты, ал фосфор тыңайтқышын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 берген топырақта осы көрсеткіш 41,9 мг/кг-ға жетті.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Кү</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іш вегетациялық кезеңінің күз айында тәжірибе варианттарындағы аммонийлі азоттың мөлшерлері көктемге қарағанда бірыңғай төмендеген. Айталық, азот тыңайтқышын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(120 кг/га) пайдаланған варианттар топырақтарында, көктемде оның 0 -20 см қабаттағы мөлшері 47,6 — 63,5 мг/кг болса, күз маусымында — 38,4 — 59,3 мг/кг — ға дейін жетті. Дегенмен, аталған варианттардағы аммонийлі азоттың мөлшері тәжірибенің қалған варианттарымен салыстырғанда </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іршама жоғары.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Зерттеу жұмыстарының екінші жылы (1998 ж.) </w:t>
      </w:r>
      <w:proofErr w:type="gramStart"/>
      <w:r w:rsidRPr="0064074D">
        <w:rPr>
          <w:rFonts w:ascii="Times New Roman" w:eastAsia="Times New Roman" w:hAnsi="Times New Roman" w:cs="Times New Roman"/>
          <w:sz w:val="28"/>
          <w:szCs w:val="28"/>
          <w:lang w:eastAsia="ru-RU"/>
        </w:rPr>
        <w:t>тәж</w:t>
      </w:r>
      <w:proofErr w:type="gramEnd"/>
      <w:r w:rsidRPr="0064074D">
        <w:rPr>
          <w:rFonts w:ascii="Times New Roman" w:eastAsia="Times New Roman" w:hAnsi="Times New Roman" w:cs="Times New Roman"/>
          <w:sz w:val="28"/>
          <w:szCs w:val="28"/>
          <w:lang w:eastAsia="ru-RU"/>
        </w:rPr>
        <w:t>ірибенің алғашқы жылымен салыстырғанда, топырақ үлгілеріндегі аммонийлі азоттың мөлшері төмендеп, 27,7 мг/кг-нан 57,6 мг/кг аралығында болды. Ал, топырақтың жоғарғы қабатында азоттың мөлшері сәл жоғарылау. Біздіңше, бұл құбылыс алдыңғы жылдан қалған өсімдіктер қалдықтарының, т.б. азотты қосылыстары бар органикалық заттардың минералданып, топырақтың ү</w:t>
      </w:r>
      <w:proofErr w:type="gramStart"/>
      <w:r w:rsidRPr="0064074D">
        <w:rPr>
          <w:rFonts w:ascii="Times New Roman" w:eastAsia="Times New Roman" w:hAnsi="Times New Roman" w:cs="Times New Roman"/>
          <w:sz w:val="28"/>
          <w:szCs w:val="28"/>
          <w:lang w:eastAsia="ru-RU"/>
        </w:rPr>
        <w:t>ст</w:t>
      </w:r>
      <w:proofErr w:type="gramEnd"/>
      <w:r w:rsidRPr="0064074D">
        <w:rPr>
          <w:rFonts w:ascii="Times New Roman" w:eastAsia="Times New Roman" w:hAnsi="Times New Roman" w:cs="Times New Roman"/>
          <w:sz w:val="28"/>
          <w:szCs w:val="28"/>
          <w:lang w:eastAsia="ru-RU"/>
        </w:rPr>
        <w:t>іңгі қабатын аммонийлі азотпен байытатынын байқатады.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3-кесте мәліметтеріне қарап отырсақ, топырақтағы аммонийлі азоттың ең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жинақталуы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және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варианттарында орын алған, тиісінше 59,1мг/кг және 57,6 мг/кг, ал ең аз мөлшердегісі – бақылау 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 xml:space="preserve"> варианттарында — 25,6 мг/кг және 33,8 мг/кг, тиісінше. Күз айында, тәжірибе топырақтарында бақылау вариантын есептемегенде, аммонийлі </w:t>
      </w:r>
      <w:proofErr w:type="gramStart"/>
      <w:r w:rsidRPr="0064074D">
        <w:rPr>
          <w:rFonts w:ascii="Times New Roman" w:eastAsia="Times New Roman" w:hAnsi="Times New Roman" w:cs="Times New Roman"/>
          <w:sz w:val="28"/>
          <w:szCs w:val="28"/>
          <w:lang w:eastAsia="ru-RU"/>
        </w:rPr>
        <w:t>азотты</w:t>
      </w:r>
      <w:proofErr w:type="gramEnd"/>
      <w:r w:rsidRPr="0064074D">
        <w:rPr>
          <w:rFonts w:ascii="Times New Roman" w:eastAsia="Times New Roman" w:hAnsi="Times New Roman" w:cs="Times New Roman"/>
          <w:sz w:val="28"/>
          <w:szCs w:val="28"/>
          <w:lang w:eastAsia="ru-RU"/>
        </w:rPr>
        <w:t>ң мол қоры шоғырланған. Мысалы,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вариантының топырақтарында жинақталған азоттың мөлшері бақылаумен салыстырғанда (0-10 см қабатта), тиісінше 154,3%-ға</w:t>
      </w:r>
      <w:proofErr w:type="gramStart"/>
      <w:r w:rsidRPr="0064074D">
        <w:rPr>
          <w:rFonts w:ascii="Times New Roman" w:eastAsia="Times New Roman" w:hAnsi="Times New Roman" w:cs="Times New Roman"/>
          <w:sz w:val="28"/>
          <w:szCs w:val="28"/>
          <w:lang w:eastAsia="ru-RU"/>
        </w:rPr>
        <w:t xml:space="preserve"> ;</w:t>
      </w:r>
      <w:proofErr w:type="gramEnd"/>
      <w:r w:rsidRPr="0064074D">
        <w:rPr>
          <w:rFonts w:ascii="Times New Roman" w:eastAsia="Times New Roman" w:hAnsi="Times New Roman" w:cs="Times New Roman"/>
          <w:sz w:val="28"/>
          <w:szCs w:val="28"/>
          <w:lang w:eastAsia="ru-RU"/>
        </w:rPr>
        <w:t xml:space="preserve"> 127,3%-ға және 52,9%-ға асып түсті. Сөйті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осы аталған варианттар топырақтарына берілген азот-фосфор тыңайтқыштарының үлесі, яғни мөлшері, екінші жылы топырақтың қойнауын күріш өсімдігіне өте сіңімді аммонийлі азот қосылыстарымен байытып, оның көп өнім алуына жағдай туғызған.</w:t>
      </w: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Азот-фосфор тыңайтқыштарының топырақтағы минералдық</w:t>
      </w:r>
      <w:r w:rsidRPr="0064074D">
        <w:rPr>
          <w:rFonts w:ascii="Times New Roman" w:eastAsia="Times New Roman" w:hAnsi="Times New Roman" w:cs="Times New Roman"/>
          <w:sz w:val="28"/>
          <w:szCs w:val="28"/>
          <w:lang w:eastAsia="ru-RU"/>
        </w:rPr>
        <w:t> </w:t>
      </w:r>
      <w:r w:rsidRPr="0064074D">
        <w:rPr>
          <w:rFonts w:ascii="Times New Roman" w:eastAsia="Times New Roman" w:hAnsi="Times New Roman" w:cs="Times New Roman"/>
          <w:b/>
          <w:bCs/>
          <w:sz w:val="28"/>
          <w:szCs w:val="28"/>
          <w:lang w:eastAsia="ru-RU"/>
        </w:rPr>
        <w:t>қоректік элемен</w:t>
      </w:r>
      <w:proofErr w:type="gramStart"/>
      <w:r w:rsidRPr="0064074D">
        <w:rPr>
          <w:rFonts w:ascii="Times New Roman" w:eastAsia="Times New Roman" w:hAnsi="Times New Roman" w:cs="Times New Roman"/>
          <w:b/>
          <w:bCs/>
          <w:sz w:val="28"/>
          <w:szCs w:val="28"/>
          <w:lang w:eastAsia="ru-RU"/>
        </w:rPr>
        <w:t>т-</w:t>
      </w:r>
      <w:proofErr w:type="gramEnd"/>
      <w:r w:rsidRPr="0064074D">
        <w:rPr>
          <w:rFonts w:ascii="Times New Roman" w:eastAsia="Times New Roman" w:hAnsi="Times New Roman" w:cs="Times New Roman"/>
          <w:b/>
          <w:bCs/>
          <w:sz w:val="28"/>
          <w:szCs w:val="28"/>
          <w:lang w:eastAsia="ru-RU"/>
        </w:rPr>
        <w:t xml:space="preserve"> азот  түрлерінің</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жинақталуына     әсері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tbl>
      <w:tblPr>
        <w:tblW w:w="6346" w:type="dxa"/>
        <w:tblInd w:w="1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1479"/>
        <w:gridCol w:w="1458"/>
        <w:gridCol w:w="2073"/>
        <w:gridCol w:w="1336"/>
      </w:tblGrid>
      <w:tr w:rsidR="0064074D" w:rsidRPr="0064074D" w:rsidTr="00916ABD">
        <w:tc>
          <w:tcPr>
            <w:tcW w:w="1479" w:type="dxa"/>
            <w:vMerge w:val="restart"/>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Варианттар</w:t>
            </w:r>
          </w:p>
        </w:tc>
        <w:tc>
          <w:tcPr>
            <w:tcW w:w="4867" w:type="dxa"/>
            <w:gridSpan w:val="3"/>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Мг/кг топырақта</w:t>
            </w:r>
          </w:p>
        </w:tc>
      </w:tr>
      <w:tr w:rsidR="0064074D" w:rsidRPr="0064074D" w:rsidTr="00916ABD">
        <w:tc>
          <w:tcPr>
            <w:tcW w:w="0" w:type="auto"/>
            <w:vMerge/>
            <w:shd w:val="clear" w:color="auto" w:fill="FFFFFF"/>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Аммонийлі азот</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Жеңі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 xml:space="preserve"> гидролизденетін азот</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Жалпы</w:t>
            </w:r>
          </w:p>
          <w:p w:rsidR="0064074D" w:rsidRPr="0064074D" w:rsidRDefault="0064074D" w:rsidP="0064074D">
            <w:pPr>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 %</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Бақылау</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14,1</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35,5</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0.69</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60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17,8</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39,6</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0,74</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120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19,3</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38,4</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0,72</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60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31,5</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63,2</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0,94</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120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29,4</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50,4</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0,88</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60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40,5</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87,8</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0,97</w:t>
            </w:r>
          </w:p>
        </w:tc>
      </w:tr>
      <w:tr w:rsidR="0064074D" w:rsidRPr="0064074D" w:rsidTr="00916ABD">
        <w:tc>
          <w:tcPr>
            <w:tcW w:w="1479"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 P</w:t>
            </w:r>
            <w:r w:rsidRPr="0064074D">
              <w:rPr>
                <w:rFonts w:ascii="Times New Roman" w:eastAsia="Times New Roman" w:hAnsi="Times New Roman" w:cs="Times New Roman"/>
                <w:sz w:val="28"/>
                <w:szCs w:val="28"/>
                <w:bdr w:val="none" w:sz="0" w:space="0" w:color="auto" w:frame="1"/>
                <w:vertAlign w:val="subscript"/>
                <w:lang w:eastAsia="ru-RU"/>
              </w:rPr>
              <w:t>120</w:t>
            </w:r>
          </w:p>
        </w:tc>
        <w:tc>
          <w:tcPr>
            <w:tcW w:w="1458"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37,8</w:t>
            </w:r>
          </w:p>
        </w:tc>
        <w:tc>
          <w:tcPr>
            <w:tcW w:w="2073"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72,4</w:t>
            </w:r>
          </w:p>
        </w:tc>
        <w:tc>
          <w:tcPr>
            <w:tcW w:w="1336" w:type="dxa"/>
            <w:shd w:val="clear" w:color="auto" w:fill="FFFFFF"/>
            <w:tcMar>
              <w:top w:w="47" w:type="dxa"/>
              <w:left w:w="47" w:type="dxa"/>
              <w:bottom w:w="47" w:type="dxa"/>
              <w:right w:w="47" w:type="dxa"/>
            </w:tcMar>
            <w:vAlign w:val="center"/>
            <w:hideMark/>
          </w:tcPr>
          <w:p w:rsidR="0064074D" w:rsidRPr="0064074D" w:rsidRDefault="0064074D" w:rsidP="0064074D">
            <w:pPr>
              <w:spacing w:after="0" w:line="240" w:lineRule="auto"/>
              <w:ind w:firstLine="709"/>
              <w:jc w:val="both"/>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0,85</w:t>
            </w:r>
          </w:p>
        </w:tc>
      </w:tr>
    </w:tbl>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Далалық </w:t>
      </w:r>
      <w:proofErr w:type="gramStart"/>
      <w:r w:rsidRPr="0064074D">
        <w:rPr>
          <w:rFonts w:ascii="Times New Roman" w:eastAsia="Times New Roman" w:hAnsi="Times New Roman" w:cs="Times New Roman"/>
          <w:sz w:val="28"/>
          <w:szCs w:val="28"/>
          <w:lang w:eastAsia="ru-RU"/>
        </w:rPr>
        <w:t>тәж</w:t>
      </w:r>
      <w:proofErr w:type="gramEnd"/>
      <w:r w:rsidRPr="0064074D">
        <w:rPr>
          <w:rFonts w:ascii="Times New Roman" w:eastAsia="Times New Roman" w:hAnsi="Times New Roman" w:cs="Times New Roman"/>
          <w:sz w:val="28"/>
          <w:szCs w:val="28"/>
          <w:lang w:eastAsia="ru-RU"/>
        </w:rPr>
        <w:t>ірибенің соңғы (1999 ж.) жылы топырақтағы аммонийлі азоттың мөлшері салыстырмалы түрде айтқанда орташа. Көктем айында алған топырақ үлгісіндегі аммонийлі азоттың ең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жинақталған варианттары —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60 </w:t>
      </w:r>
      <w:r w:rsidRPr="0064074D">
        <w:rPr>
          <w:rFonts w:ascii="Times New Roman" w:eastAsia="Times New Roman" w:hAnsi="Times New Roman" w:cs="Times New Roman"/>
          <w:sz w:val="28"/>
          <w:szCs w:val="28"/>
          <w:lang w:eastAsia="ru-RU"/>
        </w:rPr>
        <w:t>және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тиісінше 54,3 және 45,0 мг/кг. Азот және фосфор тыңайтқыштарының ең аз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және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 берген варианттар топырақтарында аммонийлі қосылыстың мөлшері, тиісінше 24,8 мг/кг және 28,0 мг/кг болып, бақылаумен салыстырғанда 18,6% -ға және 33,9% -ға артты. Қарап отырсақ, азот тыңайтқышын егістік гектарына 120 кг-нан берген топырақтардағы аммонийлі азоттың мөлшері ә</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маусымда да өте жоғары.</w:t>
      </w: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916AB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b/>
          <w:bCs/>
          <w:sz w:val="28"/>
          <w:szCs w:val="28"/>
          <w:lang w:eastAsia="ru-RU"/>
        </w:rPr>
      </w:pP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ҚОРЫТЫНДЫ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Минералдық тыңайтқыштардың көбіне жоғары мөлшерін қолдану топырақ құнарына елеулі өзгері</w:t>
      </w:r>
      <w:proofErr w:type="gramStart"/>
      <w:r w:rsidRPr="0064074D">
        <w:rPr>
          <w:rFonts w:ascii="Times New Roman" w:eastAsia="Times New Roman" w:hAnsi="Times New Roman" w:cs="Times New Roman"/>
          <w:sz w:val="28"/>
          <w:szCs w:val="28"/>
          <w:lang w:eastAsia="ru-RU"/>
        </w:rPr>
        <w:t>с әкелет</w:t>
      </w:r>
      <w:proofErr w:type="gramEnd"/>
      <w:r w:rsidRPr="0064074D">
        <w:rPr>
          <w:rFonts w:ascii="Times New Roman" w:eastAsia="Times New Roman" w:hAnsi="Times New Roman" w:cs="Times New Roman"/>
          <w:sz w:val="28"/>
          <w:szCs w:val="28"/>
          <w:lang w:eastAsia="ru-RU"/>
        </w:rPr>
        <w:t>ін антропогендік фактор. Минералдық тыңайтқыштардың жоғары мөлшері және оларды егін шаруашылығында жүйелі түрде қолдану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минералдану процестерінің қарқындылығын және бағытын өзгертеді. Осыған байланысты органикалық қосылыстардың ыдырау деңгейі біршама төмендейді, нәтижесінде олардың құрамындағы азоттың мөлшері азаяды және қарашіріктің сапалық көрсеткіштері арасындағы қатынас та ұлғаяды.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Сонымен,  қорыта айтқанда:</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топыраққа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60   </w:t>
      </w:r>
      <w:r w:rsidRPr="0064074D">
        <w:rPr>
          <w:rFonts w:ascii="Times New Roman" w:eastAsia="Times New Roman" w:hAnsi="Times New Roman" w:cs="Times New Roman"/>
          <w:sz w:val="28"/>
          <w:szCs w:val="28"/>
          <w:lang w:eastAsia="ru-RU"/>
        </w:rPr>
        <w:t>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60 </w:t>
      </w:r>
      <w:r w:rsidRPr="0064074D">
        <w:rPr>
          <w:rFonts w:ascii="Times New Roman" w:eastAsia="Times New Roman" w:hAnsi="Times New Roman" w:cs="Times New Roman"/>
          <w:sz w:val="28"/>
          <w:szCs w:val="28"/>
          <w:lang w:eastAsia="ru-RU"/>
        </w:rPr>
        <w:t> мөлшердегі тыңайтқыштарды, яғни  азот тыңайтқышының 90 және 120 мөлшері ондағы қараші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іктің сапалық құрамына оң әсерін тигізеді;</w:t>
      </w:r>
    </w:p>
    <w:p w:rsid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сол сияқты топырақтағы аммонийлі, жеңіл гидролизденетін азот мөлшерлері оған берілген тыңайтқыштар мөлшерімен оң коррелятивті байланыста болады, яғни сонымен, тәжірибе топырақтарындағы аммонийлі азоттың мөлшерін зерттегенде, оның кө</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мөлшерде жинақталуы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90 </w:t>
      </w:r>
      <w:r w:rsidRPr="0064074D">
        <w:rPr>
          <w:rFonts w:ascii="Times New Roman" w:eastAsia="Times New Roman" w:hAnsi="Times New Roman" w:cs="Times New Roman"/>
          <w:sz w:val="28"/>
          <w:szCs w:val="28"/>
          <w:lang w:eastAsia="ru-RU"/>
        </w:rPr>
        <w:t>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варианттарында байқалды. Демек, аталған варианттардағы азот пен фосфор тыңайтқыштарының үйлесімділігі, яғни синергизмі топырақта аммонийлі азот мөлшерін шоғырландыруғ</w:t>
      </w:r>
      <w:proofErr w:type="gramStart"/>
      <w:r w:rsidRPr="0064074D">
        <w:rPr>
          <w:rFonts w:ascii="Times New Roman" w:eastAsia="Times New Roman" w:hAnsi="Times New Roman" w:cs="Times New Roman"/>
          <w:sz w:val="28"/>
          <w:szCs w:val="28"/>
          <w:lang w:eastAsia="ru-RU"/>
        </w:rPr>
        <w:t>а</w:t>
      </w:r>
      <w:proofErr w:type="gramEnd"/>
      <w:r w:rsidRPr="0064074D">
        <w:rPr>
          <w:rFonts w:ascii="Times New Roman" w:eastAsia="Times New Roman" w:hAnsi="Times New Roman" w:cs="Times New Roman"/>
          <w:sz w:val="28"/>
          <w:szCs w:val="28"/>
          <w:lang w:eastAsia="ru-RU"/>
        </w:rPr>
        <w:t xml:space="preserve"> мол мүмкіндік туғызатынын көрсетеді. Егер де суға бастырылатын топырақта аммонийлі азоттың қоректік элемент ретінде жалғыз болатынын еске түсірсек,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60</w:t>
      </w:r>
      <w:r w:rsidRPr="0064074D">
        <w:rPr>
          <w:rFonts w:ascii="Times New Roman" w:eastAsia="Times New Roman" w:hAnsi="Times New Roman" w:cs="Times New Roman"/>
          <w:sz w:val="28"/>
          <w:szCs w:val="28"/>
          <w:lang w:eastAsia="ru-RU"/>
        </w:rPr>
        <w:t>; N</w:t>
      </w:r>
      <w:r w:rsidRPr="0064074D">
        <w:rPr>
          <w:rFonts w:ascii="Times New Roman" w:eastAsia="Times New Roman" w:hAnsi="Times New Roman" w:cs="Times New Roman"/>
          <w:sz w:val="28"/>
          <w:szCs w:val="28"/>
          <w:bdr w:val="none" w:sz="0" w:space="0" w:color="auto" w:frame="1"/>
          <w:vertAlign w:val="subscript"/>
          <w:lang w:eastAsia="ru-RU"/>
        </w:rPr>
        <w:t>120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және N</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P</w:t>
      </w:r>
      <w:r w:rsidRPr="0064074D">
        <w:rPr>
          <w:rFonts w:ascii="Times New Roman" w:eastAsia="Times New Roman" w:hAnsi="Times New Roman" w:cs="Times New Roman"/>
          <w:sz w:val="28"/>
          <w:szCs w:val="28"/>
          <w:bdr w:val="none" w:sz="0" w:space="0" w:color="auto" w:frame="1"/>
          <w:vertAlign w:val="subscript"/>
          <w:lang w:eastAsia="ru-RU"/>
        </w:rPr>
        <w:t>90</w:t>
      </w:r>
      <w:r w:rsidRPr="0064074D">
        <w:rPr>
          <w:rFonts w:ascii="Times New Roman" w:eastAsia="Times New Roman" w:hAnsi="Times New Roman" w:cs="Times New Roman"/>
          <w:sz w:val="28"/>
          <w:szCs w:val="28"/>
          <w:lang w:eastAsia="ru-RU"/>
        </w:rPr>
        <w:t> варианттарында дақылдан мол өні</w:t>
      </w:r>
      <w:proofErr w:type="gramStart"/>
      <w:r w:rsidRPr="0064074D">
        <w:rPr>
          <w:rFonts w:ascii="Times New Roman" w:eastAsia="Times New Roman" w:hAnsi="Times New Roman" w:cs="Times New Roman"/>
          <w:sz w:val="28"/>
          <w:szCs w:val="28"/>
          <w:lang w:eastAsia="ru-RU"/>
        </w:rPr>
        <w:t>м алу</w:t>
      </w:r>
      <w:proofErr w:type="gramEnd"/>
      <w:r w:rsidRPr="0064074D">
        <w:rPr>
          <w:rFonts w:ascii="Times New Roman" w:eastAsia="Times New Roman" w:hAnsi="Times New Roman" w:cs="Times New Roman"/>
          <w:sz w:val="28"/>
          <w:szCs w:val="28"/>
          <w:lang w:eastAsia="ru-RU"/>
        </w:rPr>
        <w:t>ға себебін тигізетінін байқаймыз.</w:t>
      </w:r>
    </w:p>
    <w:p w:rsidR="00916ABD" w:rsidRPr="0064074D" w:rsidRDefault="00916AB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p>
    <w:p w:rsidR="0064074D" w:rsidRPr="0064074D" w:rsidRDefault="0064074D" w:rsidP="0064074D">
      <w:pPr>
        <w:numPr>
          <w:ilvl w:val="0"/>
          <w:numId w:val="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ЕҢБЕК ҚОРҒАУ</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Еңбек қорғау – бұл жұмысшылардың еңбек ету процесіндегі денсаулығын сақтайтын және қауіпсіздігін қамтамасыз ететін, олардың еңбек ету мен демалысына  құқығын қамтитын заң шығаратын, әлеуметтік </w:t>
      </w:r>
      <w:proofErr w:type="gramStart"/>
      <w:r w:rsidRPr="0064074D">
        <w:rPr>
          <w:rFonts w:ascii="Times New Roman" w:eastAsia="Times New Roman" w:hAnsi="Times New Roman" w:cs="Times New Roman"/>
          <w:sz w:val="28"/>
          <w:szCs w:val="28"/>
          <w:lang w:eastAsia="ru-RU"/>
        </w:rPr>
        <w:t>–э</w:t>
      </w:r>
      <w:proofErr w:type="gramEnd"/>
      <w:r w:rsidRPr="0064074D">
        <w:rPr>
          <w:rFonts w:ascii="Times New Roman" w:eastAsia="Times New Roman" w:hAnsi="Times New Roman" w:cs="Times New Roman"/>
          <w:sz w:val="28"/>
          <w:szCs w:val="28"/>
          <w:lang w:eastAsia="ru-RU"/>
        </w:rPr>
        <w:t>кономикалық, техникалық, гигиеналық және емдік – профилактикалық шаралар мен жабдықтар жүйесі.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Ауылшаруашылық кәсіпорындарында еңбек қорғау жұмыстарын</w:t>
      </w:r>
      <w:proofErr w:type="gramStart"/>
      <w:r w:rsidRPr="0064074D">
        <w:rPr>
          <w:rFonts w:ascii="Times New Roman" w:eastAsia="Times New Roman" w:hAnsi="Times New Roman" w:cs="Times New Roman"/>
          <w:sz w:val="28"/>
          <w:szCs w:val="28"/>
          <w:lang w:eastAsia="ru-RU"/>
        </w:rPr>
        <w:t xml:space="preserve"> „Е</w:t>
      </w:r>
      <w:proofErr w:type="gramEnd"/>
      <w:r w:rsidRPr="0064074D">
        <w:rPr>
          <w:rFonts w:ascii="Times New Roman" w:eastAsia="Times New Roman" w:hAnsi="Times New Roman" w:cs="Times New Roman"/>
          <w:sz w:val="28"/>
          <w:szCs w:val="28"/>
          <w:lang w:eastAsia="ru-RU"/>
        </w:rPr>
        <w:t>ңбек қорғау жұмыстарын ұйымдастыру ережелеріне „ сәйкес үйлестіреді. Осыған байланысты еңбек қорғау жұмыстарын ұйымдастыру мен жүргізу басшылығы мен жауапкершілігі бас жетекшілерге жүктелген, ал бөлімшелерде олардың өз жетекшілеріне жүктеледі.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Жұмысты орындауға жіберілген адамдардың еңбегін қорғау жауапкершілігі, жұмыс жүргізі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жатқан қызметкерді басқаратын өнеркәсіптің жетекшісіне жүктеледі.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Жұмысшылар нұсқауын жұмысты өткізу уақыты мен сипатына қарай ГОСТ — қа сәйкес кі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іспе, жұмыс орындаудағы алғашқы нұсқау, т.б. болып бөлінеді.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іспе нұсқауын бас мамандар мен өнеркәсіп жетекшісі еңбек қорғау  инженерінің қатысуымен өткізеді. Жұмысқа келген адамдарға өндірістік оқытуды жұмысшының келген жеріндегі саланың бас маманы еңбек қорғау инженерінің қатысуымен өткізеді. Кіріспе нұсқауын типтік бағдарламаға сәйкес еңбек қорғау бөлмесінде немесе техникалық жабдықтар мен көрнекі оқу құралдарын қолданып, арнайы жабдықталған бөлмеде өткізеді. Кі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іспе нұсқауын өткені және білімін тексергені жайлы, кіріспе нұсқауын тіркеу журналына нұсқау алушы мен нұсқау берушінің қолдары қойылады.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Жұмыс орнында жұмысқа қайта қабылданған немесе басқа жұмыстан ауысқан адамдармен жеке немесе бі</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 xml:space="preserve"> жұмысты бірге орындайтын топпен алғашқы нұсқауды бірге өтеді.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Алғашқы нұсқау.   Жұмыс орнындағы алғашқы нұсқау бөлек кәсі</w:t>
      </w:r>
      <w:proofErr w:type="gramStart"/>
      <w:r w:rsidRPr="0064074D">
        <w:rPr>
          <w:rFonts w:ascii="Times New Roman" w:eastAsia="Times New Roman" w:hAnsi="Times New Roman" w:cs="Times New Roman"/>
          <w:sz w:val="28"/>
          <w:szCs w:val="28"/>
          <w:lang w:eastAsia="ru-RU"/>
        </w:rPr>
        <w:t>п</w:t>
      </w:r>
      <w:proofErr w:type="gramEnd"/>
      <w:r w:rsidRPr="0064074D">
        <w:rPr>
          <w:rFonts w:ascii="Times New Roman" w:eastAsia="Times New Roman" w:hAnsi="Times New Roman" w:cs="Times New Roman"/>
          <w:sz w:val="28"/>
          <w:szCs w:val="28"/>
          <w:lang w:eastAsia="ru-RU"/>
        </w:rPr>
        <w:t xml:space="preserve"> немесе жұмыстың түрлері үшін жұмыстың әдістері мен тәсілдері жекеше тәжірибелік нұсқаулармен жасалған еңбек қорғау инструкциясына сәйкес жүргізіледі. Жұмыс орнындағы алғашқы инструктаж бен бі</w:t>
      </w:r>
      <w:proofErr w:type="gramStart"/>
      <w:r w:rsidRPr="0064074D">
        <w:rPr>
          <w:rFonts w:ascii="Times New Roman" w:eastAsia="Times New Roman" w:hAnsi="Times New Roman" w:cs="Times New Roman"/>
          <w:sz w:val="28"/>
          <w:szCs w:val="28"/>
          <w:lang w:eastAsia="ru-RU"/>
        </w:rPr>
        <w:t>л</w:t>
      </w:r>
      <w:proofErr w:type="gramEnd"/>
      <w:r w:rsidRPr="0064074D">
        <w:rPr>
          <w:rFonts w:ascii="Times New Roman" w:eastAsia="Times New Roman" w:hAnsi="Times New Roman" w:cs="Times New Roman"/>
          <w:sz w:val="28"/>
          <w:szCs w:val="28"/>
          <w:lang w:eastAsia="ru-RU"/>
        </w:rPr>
        <w:t>імін тексергеннен кейін барлық қызметкерлер 2-4 смена бойы жетекшінің бақылауында жұмыс істейді.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Кейіннен нұсқау берушінің жұмыс орнындағы нұсқауды тіркеу журналына дата мен қол таңбасы арқылы бекітілген жұмысшылардың дербес жұмыс істеуіне </w:t>
      </w:r>
      <w:proofErr w:type="gramStart"/>
      <w:r w:rsidRPr="0064074D">
        <w:rPr>
          <w:rFonts w:ascii="Times New Roman" w:eastAsia="Times New Roman" w:hAnsi="Times New Roman" w:cs="Times New Roman"/>
          <w:sz w:val="28"/>
          <w:szCs w:val="28"/>
          <w:lang w:eastAsia="ru-RU"/>
        </w:rPr>
        <w:t>р</w:t>
      </w:r>
      <w:proofErr w:type="gramEnd"/>
      <w:r w:rsidRPr="0064074D">
        <w:rPr>
          <w:rFonts w:ascii="Times New Roman" w:eastAsia="Times New Roman" w:hAnsi="Times New Roman" w:cs="Times New Roman"/>
          <w:sz w:val="28"/>
          <w:szCs w:val="28"/>
          <w:lang w:eastAsia="ru-RU"/>
        </w:rPr>
        <w:t>ұқсаты дайындалады.</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7A00F4">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ПАЙДАЛАНЫЛҒАН ӘДЕБИЕТТЕР ТІ</w:t>
      </w:r>
      <w:proofErr w:type="gramStart"/>
      <w:r w:rsidRPr="0064074D">
        <w:rPr>
          <w:rFonts w:ascii="Times New Roman" w:eastAsia="Times New Roman" w:hAnsi="Times New Roman" w:cs="Times New Roman"/>
          <w:b/>
          <w:bCs/>
          <w:sz w:val="28"/>
          <w:szCs w:val="28"/>
          <w:lang w:eastAsia="ru-RU"/>
        </w:rPr>
        <w:t>З</w:t>
      </w:r>
      <w:proofErr w:type="gramEnd"/>
      <w:r w:rsidRPr="0064074D">
        <w:rPr>
          <w:rFonts w:ascii="Times New Roman" w:eastAsia="Times New Roman" w:hAnsi="Times New Roman" w:cs="Times New Roman"/>
          <w:b/>
          <w:bCs/>
          <w:sz w:val="28"/>
          <w:szCs w:val="28"/>
          <w:lang w:eastAsia="ru-RU"/>
        </w:rPr>
        <w:t>ІМІ</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b/>
          <w:bCs/>
          <w:sz w:val="28"/>
          <w:szCs w:val="28"/>
          <w:lang w:eastAsia="ru-RU"/>
        </w:rPr>
        <w:t> </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Звягинцев Д.Г.   Успехи и современные проблемы почвенной                                  микробиологии  // Почвоведение. – 1987. — №10. Б. 44 – 52</w:t>
      </w:r>
    </w:p>
    <w:p w:rsidR="0064074D" w:rsidRPr="0064074D" w:rsidRDefault="0064074D" w:rsidP="0064074D">
      <w:pPr>
        <w:numPr>
          <w:ilvl w:val="0"/>
          <w:numId w:val="3"/>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Никитишен В.И., Дмитракова Л.К., Забарин А.В., Егорова Е.Ф.   Эколог</w:t>
      </w:r>
      <w:proofErr w:type="gramStart"/>
      <w:r w:rsidRPr="0064074D">
        <w:rPr>
          <w:rFonts w:ascii="Times New Roman" w:eastAsia="Times New Roman" w:hAnsi="Times New Roman" w:cs="Times New Roman"/>
          <w:sz w:val="28"/>
          <w:szCs w:val="28"/>
          <w:lang w:eastAsia="ru-RU"/>
        </w:rPr>
        <w:t>о-</w:t>
      </w:r>
      <w:proofErr w:type="gramEnd"/>
      <w:r w:rsidRPr="0064074D">
        <w:rPr>
          <w:rFonts w:ascii="Times New Roman" w:eastAsia="Times New Roman" w:hAnsi="Times New Roman" w:cs="Times New Roman"/>
          <w:sz w:val="28"/>
          <w:szCs w:val="28"/>
          <w:lang w:eastAsia="ru-RU"/>
        </w:rPr>
        <w:t xml:space="preserve"> агрохимические аспекты длительного применения минеральных удобрений в агроценозах на серой лесной почве подмосковья  // Почвоведение. – 1996. — №11. Б. 1376 – 1384</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Нирка Е. Единственый верный путь – биологическое земледелие.  // Сельское хозяйство Молдавии. – 1990. — №9. Б. 9 –10.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Возняковская Ю.М.  Микробиологические основы </w:t>
      </w:r>
      <w:proofErr w:type="gramStart"/>
      <w:r w:rsidRPr="0064074D">
        <w:rPr>
          <w:rFonts w:ascii="Times New Roman" w:eastAsia="Times New Roman" w:hAnsi="Times New Roman" w:cs="Times New Roman"/>
          <w:sz w:val="28"/>
          <w:szCs w:val="28"/>
          <w:lang w:eastAsia="ru-RU"/>
        </w:rPr>
        <w:t>экологичес-кой</w:t>
      </w:r>
      <w:proofErr w:type="gramEnd"/>
      <w:r w:rsidRPr="0064074D">
        <w:rPr>
          <w:rFonts w:ascii="Times New Roman" w:eastAsia="Times New Roman" w:hAnsi="Times New Roman" w:cs="Times New Roman"/>
          <w:sz w:val="28"/>
          <w:szCs w:val="28"/>
          <w:lang w:eastAsia="ru-RU"/>
        </w:rPr>
        <w:t xml:space="preserve"> системы земледелия  // Агрохимия. – 1995. — №5. Б. 115 – 125.</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Маринеску К.М.  Управление биологической активностью </w:t>
      </w:r>
      <w:proofErr w:type="gramStart"/>
      <w:r w:rsidRPr="0064074D">
        <w:rPr>
          <w:rFonts w:ascii="Times New Roman" w:eastAsia="Times New Roman" w:hAnsi="Times New Roman" w:cs="Times New Roman"/>
          <w:sz w:val="28"/>
          <w:szCs w:val="28"/>
          <w:lang w:eastAsia="ru-RU"/>
        </w:rPr>
        <w:t>черно-земов</w:t>
      </w:r>
      <w:proofErr w:type="gramEnd"/>
      <w:r w:rsidRPr="0064074D">
        <w:rPr>
          <w:rFonts w:ascii="Times New Roman" w:eastAsia="Times New Roman" w:hAnsi="Times New Roman" w:cs="Times New Roman"/>
          <w:sz w:val="28"/>
          <w:szCs w:val="28"/>
          <w:lang w:eastAsia="ru-RU"/>
        </w:rPr>
        <w:t>  // Плодородие почв и эффективность удобрений  // Сб. научн. трудов. – Кишинев, 1991. – Б. 119 – 129.</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Мишустин Е.Н. Пути повышения азотного баланса пахотных  почв СССР и выполнение продовольственной программы  // Изв. АН СССР. Сер</w:t>
      </w:r>
      <w:proofErr w:type="gramStart"/>
      <w:r w:rsidRPr="0064074D">
        <w:rPr>
          <w:rFonts w:ascii="Times New Roman" w:eastAsia="Times New Roman" w:hAnsi="Times New Roman" w:cs="Times New Roman"/>
          <w:sz w:val="28"/>
          <w:szCs w:val="28"/>
          <w:lang w:eastAsia="ru-RU"/>
        </w:rPr>
        <w:t>.</w:t>
      </w:r>
      <w:proofErr w:type="gramEnd"/>
      <w:r w:rsidRPr="0064074D">
        <w:rPr>
          <w:rFonts w:ascii="Times New Roman" w:eastAsia="Times New Roman" w:hAnsi="Times New Roman" w:cs="Times New Roman"/>
          <w:sz w:val="28"/>
          <w:szCs w:val="28"/>
          <w:lang w:eastAsia="ru-RU"/>
        </w:rPr>
        <w:t xml:space="preserve"> </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иол. – 1983. — №3.   Б. 325-345.</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Кореньков Д.А., Руделев Е.В. Минерализация и иммобилизация азота почвы и удобрения  //Агрохимия. – 1984. — №11. Б. 130-138.</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Башкин В.Н., Кудеяров В.Н. Определение азот — </w:t>
      </w:r>
      <w:proofErr w:type="gramStart"/>
      <w:r w:rsidRPr="0064074D">
        <w:rPr>
          <w:rFonts w:ascii="Times New Roman" w:eastAsia="Times New Roman" w:hAnsi="Times New Roman" w:cs="Times New Roman"/>
          <w:sz w:val="28"/>
          <w:szCs w:val="28"/>
          <w:lang w:eastAsia="ru-RU"/>
        </w:rPr>
        <w:t>минерализую-щей</w:t>
      </w:r>
      <w:proofErr w:type="gramEnd"/>
      <w:r w:rsidRPr="0064074D">
        <w:rPr>
          <w:rFonts w:ascii="Times New Roman" w:eastAsia="Times New Roman" w:hAnsi="Times New Roman" w:cs="Times New Roman"/>
          <w:sz w:val="28"/>
          <w:szCs w:val="28"/>
          <w:lang w:eastAsia="ru-RU"/>
        </w:rPr>
        <w:t xml:space="preserve"> способности почв для диагностики их азотного режима. //Агрохимия. – 1987. — №10. Б. 96-103.</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Кудеяров В.Н. Цикл азота в почве и эффективность удобрений. – М.: Наука, 1989. – 216 б.</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Ромейко И.Н., Битюкова Л.Б., Плишко М.К., Зиль Л.М.  Влияние агротехнических приемов на микробиологические процессы трансформации гумуса в мощном черноземе левобережной лесостепи Украины.  // Бюллетень ВНИИСХМ. – 1988. — №49. Б. 30-36.</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Кидин В.В., Ионова О.Н. Трансформация и баланс азота </w:t>
      </w:r>
      <w:proofErr w:type="gramStart"/>
      <w:r w:rsidRPr="0064074D">
        <w:rPr>
          <w:rFonts w:ascii="Times New Roman" w:eastAsia="Times New Roman" w:hAnsi="Times New Roman" w:cs="Times New Roman"/>
          <w:sz w:val="28"/>
          <w:szCs w:val="28"/>
          <w:lang w:eastAsia="ru-RU"/>
        </w:rPr>
        <w:t>удоб-рений</w:t>
      </w:r>
      <w:proofErr w:type="gramEnd"/>
      <w:r w:rsidRPr="0064074D">
        <w:rPr>
          <w:rFonts w:ascii="Times New Roman" w:eastAsia="Times New Roman" w:hAnsi="Times New Roman" w:cs="Times New Roman"/>
          <w:sz w:val="28"/>
          <w:szCs w:val="28"/>
          <w:lang w:eastAsia="ru-RU"/>
        </w:rPr>
        <w:t xml:space="preserve"> при разных их формах и дозах в длительном лизиметрическом опыте.  // Изв. ТСХА. – 1993. — №3. Б. 92-107.</w:t>
      </w:r>
    </w:p>
    <w:p w:rsidR="0064074D" w:rsidRPr="0064074D" w:rsidRDefault="0064074D" w:rsidP="0064074D">
      <w:pPr>
        <w:numPr>
          <w:ilvl w:val="0"/>
          <w:numId w:val="4"/>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11. Абрамян С.А. Изменение ферментативной активности почвы пд влиянием естественных и антропогенных факторов // Почвоведение. – 1992. — №7. Б. 70-83.</w:t>
      </w:r>
    </w:p>
    <w:p w:rsidR="0064074D" w:rsidRPr="0064074D" w:rsidRDefault="0064074D" w:rsidP="0064074D">
      <w:pPr>
        <w:numPr>
          <w:ilvl w:val="0"/>
          <w:numId w:val="5"/>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Носко Б.С. Минеральные удобрения в системе факторов </w:t>
      </w:r>
      <w:proofErr w:type="gramStart"/>
      <w:r w:rsidRPr="0064074D">
        <w:rPr>
          <w:rFonts w:ascii="Times New Roman" w:eastAsia="Times New Roman" w:hAnsi="Times New Roman" w:cs="Times New Roman"/>
          <w:sz w:val="28"/>
          <w:szCs w:val="28"/>
          <w:lang w:eastAsia="ru-RU"/>
        </w:rPr>
        <w:t>антро-погенной</w:t>
      </w:r>
      <w:proofErr w:type="gramEnd"/>
      <w:r w:rsidRPr="0064074D">
        <w:rPr>
          <w:rFonts w:ascii="Times New Roman" w:eastAsia="Times New Roman" w:hAnsi="Times New Roman" w:cs="Times New Roman"/>
          <w:sz w:val="28"/>
          <w:szCs w:val="28"/>
          <w:lang w:eastAsia="ru-RU"/>
        </w:rPr>
        <w:t xml:space="preserve"> эволюции черноземов //Почвоведение. – 1996. -№12. Б. 1508-1516.</w:t>
      </w:r>
    </w:p>
    <w:p w:rsidR="0064074D" w:rsidRPr="0064074D" w:rsidRDefault="0064074D" w:rsidP="0064074D">
      <w:pPr>
        <w:numPr>
          <w:ilvl w:val="0"/>
          <w:numId w:val="6"/>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Ремпе Е.Х., Рагимова Р.У. Биологическая активность и режим азотного питания в сероземно-луговой почве при </w:t>
      </w:r>
      <w:proofErr w:type="gramStart"/>
      <w:r w:rsidRPr="0064074D">
        <w:rPr>
          <w:rFonts w:ascii="Times New Roman" w:eastAsia="Times New Roman" w:hAnsi="Times New Roman" w:cs="Times New Roman"/>
          <w:sz w:val="28"/>
          <w:szCs w:val="28"/>
          <w:lang w:eastAsia="ru-RU"/>
        </w:rPr>
        <w:t>систе-матическом</w:t>
      </w:r>
      <w:proofErr w:type="gramEnd"/>
      <w:r w:rsidRPr="0064074D">
        <w:rPr>
          <w:rFonts w:ascii="Times New Roman" w:eastAsia="Times New Roman" w:hAnsi="Times New Roman" w:cs="Times New Roman"/>
          <w:sz w:val="28"/>
          <w:szCs w:val="28"/>
          <w:lang w:eastAsia="ru-RU"/>
        </w:rPr>
        <w:t xml:space="preserve"> внесении возрастающих доз минеральных удобрений // Агрохимия. – 1988. -№6. Б. 73-83.</w:t>
      </w:r>
    </w:p>
    <w:p w:rsidR="0064074D" w:rsidRPr="0064074D" w:rsidRDefault="0064074D" w:rsidP="0064074D">
      <w:pPr>
        <w:numPr>
          <w:ilvl w:val="0"/>
          <w:numId w:val="7"/>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Домрачева Л.И., Панкратова Е.М., Перминова Г.Н. Оценка биологического состояния почвы по ее » цветению» // Почвоведение. – 1992. — №12. Б. 71-80.</w:t>
      </w:r>
    </w:p>
    <w:p w:rsidR="0064074D" w:rsidRPr="0064074D" w:rsidRDefault="0064074D" w:rsidP="0064074D">
      <w:pPr>
        <w:numPr>
          <w:ilvl w:val="0"/>
          <w:numId w:val="8"/>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Мишустин Е.Н., Калининская Т.А., Петрова А.Н. Влияние аль-голизации на урожай риса //Повышение плодородия почв рисовых полей // Сб. научн. трудов. – М.: Наука. – 1977. Б. 204-212.</w:t>
      </w:r>
    </w:p>
    <w:p w:rsidR="0064074D" w:rsidRPr="0064074D" w:rsidRDefault="0064074D" w:rsidP="0064074D">
      <w:pPr>
        <w:numPr>
          <w:ilvl w:val="0"/>
          <w:numId w:val="9"/>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Умаров М.М. </w:t>
      </w:r>
      <w:proofErr w:type="gramStart"/>
      <w:r w:rsidRPr="0064074D">
        <w:rPr>
          <w:rFonts w:ascii="Times New Roman" w:eastAsia="Times New Roman" w:hAnsi="Times New Roman" w:cs="Times New Roman"/>
          <w:sz w:val="28"/>
          <w:szCs w:val="28"/>
          <w:lang w:eastAsia="ru-RU"/>
        </w:rPr>
        <w:t>Ассоциативная</w:t>
      </w:r>
      <w:proofErr w:type="gramEnd"/>
      <w:r w:rsidRPr="0064074D">
        <w:rPr>
          <w:rFonts w:ascii="Times New Roman" w:eastAsia="Times New Roman" w:hAnsi="Times New Roman" w:cs="Times New Roman"/>
          <w:sz w:val="28"/>
          <w:szCs w:val="28"/>
          <w:lang w:eastAsia="ru-RU"/>
        </w:rPr>
        <w:t xml:space="preserve"> азотфиксация в биогеоценозах //Почвенные организмы как компоненты биогеоценоза // Сб. научн. трудов. – М.: Наука. 1984. – Б. 185-199.</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Николаенко Ж.И., Геллер И.А.  Влияние органических и минеральных удобрений на почвенную микрофлору  //Удобрение и продуктивность сахарной свеклы  // Сб. научн. трудов. – Киев, -1989. – Б. 90-94.</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Щапова Л.Н. Количественная характеристика </w:t>
      </w:r>
      <w:proofErr w:type="gramStart"/>
      <w:r w:rsidRPr="0064074D">
        <w:rPr>
          <w:rFonts w:ascii="Times New Roman" w:eastAsia="Times New Roman" w:hAnsi="Times New Roman" w:cs="Times New Roman"/>
          <w:sz w:val="28"/>
          <w:szCs w:val="28"/>
          <w:lang w:eastAsia="ru-RU"/>
        </w:rPr>
        <w:t>микро-флоры</w:t>
      </w:r>
      <w:proofErr w:type="gramEnd"/>
      <w:r w:rsidRPr="0064074D">
        <w:rPr>
          <w:rFonts w:ascii="Times New Roman" w:eastAsia="Times New Roman" w:hAnsi="Times New Roman" w:cs="Times New Roman"/>
          <w:sz w:val="28"/>
          <w:szCs w:val="28"/>
          <w:lang w:eastAsia="ru-RU"/>
        </w:rPr>
        <w:t xml:space="preserve"> почв рисовых полей Приморья  // Сб. научн. трудов. – Л.: Наука. 1972. – Б. 136-146.</w:t>
      </w:r>
    </w:p>
    <w:p w:rsidR="0064074D" w:rsidRPr="0064074D" w:rsidRDefault="0064074D" w:rsidP="0064074D">
      <w:pPr>
        <w:numPr>
          <w:ilvl w:val="0"/>
          <w:numId w:val="10"/>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Алехин В.Г., Алехина Л.В. Роль удобрений в </w:t>
      </w:r>
      <w:proofErr w:type="gramStart"/>
      <w:r w:rsidRPr="0064074D">
        <w:rPr>
          <w:rFonts w:ascii="Times New Roman" w:eastAsia="Times New Roman" w:hAnsi="Times New Roman" w:cs="Times New Roman"/>
          <w:sz w:val="28"/>
          <w:szCs w:val="28"/>
          <w:lang w:eastAsia="ru-RU"/>
        </w:rPr>
        <w:t>регу-лировании</w:t>
      </w:r>
      <w:proofErr w:type="gramEnd"/>
      <w:r w:rsidRPr="0064074D">
        <w:rPr>
          <w:rFonts w:ascii="Times New Roman" w:eastAsia="Times New Roman" w:hAnsi="Times New Roman" w:cs="Times New Roman"/>
          <w:sz w:val="28"/>
          <w:szCs w:val="28"/>
          <w:lang w:eastAsia="ru-RU"/>
        </w:rPr>
        <w:t xml:space="preserve"> почвенно — биологических процессов воспроизводства плодородия почв в агрофитоценозе  // Применение удобрений и химических средств в интенсивном земледелии Кыргызской Республики  // Сб. научн. трудов. – Бишкек. 1993. – Б. 12-27.</w:t>
      </w:r>
    </w:p>
    <w:p w:rsidR="0064074D" w:rsidRPr="0064074D" w:rsidRDefault="0064074D" w:rsidP="0064074D">
      <w:pPr>
        <w:numPr>
          <w:ilvl w:val="0"/>
          <w:numId w:val="11"/>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Абжалелов А.Б. Биологическая активность лугово-болотных почв в зависимости от внесения минеральных </w:t>
      </w:r>
      <w:proofErr w:type="gramStart"/>
      <w:r w:rsidRPr="0064074D">
        <w:rPr>
          <w:rFonts w:ascii="Times New Roman" w:eastAsia="Times New Roman" w:hAnsi="Times New Roman" w:cs="Times New Roman"/>
          <w:sz w:val="28"/>
          <w:szCs w:val="28"/>
          <w:lang w:eastAsia="ru-RU"/>
        </w:rPr>
        <w:t>удоб-рений</w:t>
      </w:r>
      <w:proofErr w:type="gramEnd"/>
      <w:r w:rsidRPr="0064074D">
        <w:rPr>
          <w:rFonts w:ascii="Times New Roman" w:eastAsia="Times New Roman" w:hAnsi="Times New Roman" w:cs="Times New Roman"/>
          <w:sz w:val="28"/>
          <w:szCs w:val="28"/>
          <w:lang w:eastAsia="ru-RU"/>
        </w:rPr>
        <w:t xml:space="preserve"> и растительных остатков: Автореф. дис. докт. – Алматы, 1999. –46 б.</w:t>
      </w:r>
    </w:p>
    <w:p w:rsidR="0064074D" w:rsidRPr="0064074D" w:rsidRDefault="0064074D" w:rsidP="0064074D">
      <w:pPr>
        <w:numPr>
          <w:ilvl w:val="0"/>
          <w:numId w:val="1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Каутская Л.Б. Биологическая активность и состояние </w:t>
      </w:r>
      <w:proofErr w:type="gramStart"/>
      <w:r w:rsidRPr="0064074D">
        <w:rPr>
          <w:rFonts w:ascii="Times New Roman" w:eastAsia="Times New Roman" w:hAnsi="Times New Roman" w:cs="Times New Roman"/>
          <w:sz w:val="28"/>
          <w:szCs w:val="28"/>
          <w:lang w:eastAsia="ru-RU"/>
        </w:rPr>
        <w:t>органи-ческого</w:t>
      </w:r>
      <w:proofErr w:type="gramEnd"/>
      <w:r w:rsidRPr="0064074D">
        <w:rPr>
          <w:rFonts w:ascii="Times New Roman" w:eastAsia="Times New Roman" w:hAnsi="Times New Roman" w:cs="Times New Roman"/>
          <w:sz w:val="28"/>
          <w:szCs w:val="28"/>
          <w:lang w:eastAsia="ru-RU"/>
        </w:rPr>
        <w:t xml:space="preserve"> вещества серой лесной почвы при многолетнем внесении удобрений //Почвенно-агрохимические и эколо-гические проблемы формирования высокопродуктивных агроценозов  // Сб. научн. трудов. – Пущино. 1988. – Б. 87-88.</w:t>
      </w:r>
    </w:p>
    <w:p w:rsidR="0064074D" w:rsidRPr="0064074D" w:rsidRDefault="0064074D" w:rsidP="0064074D">
      <w:pPr>
        <w:numPr>
          <w:ilvl w:val="0"/>
          <w:numId w:val="13"/>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Стахурлова Л.Д., Щербаков А.П. Влияние различных способов внесения азотных удобрений на динамику минеральных соединений азота и ферментативную активность чернозема выщелоченного  // Почвоведение. – 1996. — №8. – Б. 992-998.</w:t>
      </w:r>
    </w:p>
    <w:p w:rsidR="0064074D" w:rsidRPr="0064074D" w:rsidRDefault="0064074D" w:rsidP="0064074D">
      <w:pPr>
        <w:numPr>
          <w:ilvl w:val="0"/>
          <w:numId w:val="14"/>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Макаров Б.Н. Дыхание почвы и роль этого процесса в </w:t>
      </w:r>
      <w:proofErr w:type="gramStart"/>
      <w:r w:rsidRPr="0064074D">
        <w:rPr>
          <w:rFonts w:ascii="Times New Roman" w:eastAsia="Times New Roman" w:hAnsi="Times New Roman" w:cs="Times New Roman"/>
          <w:sz w:val="28"/>
          <w:szCs w:val="28"/>
          <w:lang w:eastAsia="ru-RU"/>
        </w:rPr>
        <w:t>углерод-ном</w:t>
      </w:r>
      <w:proofErr w:type="gramEnd"/>
      <w:r w:rsidRPr="0064074D">
        <w:rPr>
          <w:rFonts w:ascii="Times New Roman" w:eastAsia="Times New Roman" w:hAnsi="Times New Roman" w:cs="Times New Roman"/>
          <w:sz w:val="28"/>
          <w:szCs w:val="28"/>
          <w:lang w:eastAsia="ru-RU"/>
        </w:rPr>
        <w:t xml:space="preserve"> питании растений  // Агрохимия. – 1993. -№8. –Б. 94-105.</w:t>
      </w:r>
    </w:p>
    <w:p w:rsidR="0064074D" w:rsidRPr="0064074D" w:rsidRDefault="0064074D" w:rsidP="0064074D">
      <w:pPr>
        <w:numPr>
          <w:ilvl w:val="0"/>
          <w:numId w:val="15"/>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2 Благодатский С.Ф., Ларионова А.А., Евдокимов И.В.  Действие минеральных соединений азота на интенсивность дыхания и эффективность роста микроорганизмов в почве  //Почвоведение. – 1992. -№9. – Б. 88-97.</w:t>
      </w:r>
    </w:p>
    <w:p w:rsidR="0064074D" w:rsidRPr="0064074D" w:rsidRDefault="0064074D" w:rsidP="0064074D">
      <w:pPr>
        <w:numPr>
          <w:ilvl w:val="0"/>
          <w:numId w:val="16"/>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Шарков И.Н. Влияние азотных удобрений на баланс углерода в почве в условиях вегетационнного опыта //</w:t>
      </w:r>
      <w:proofErr w:type="gramStart"/>
      <w:r w:rsidRPr="0064074D">
        <w:rPr>
          <w:rFonts w:ascii="Times New Roman" w:eastAsia="Times New Roman" w:hAnsi="Times New Roman" w:cs="Times New Roman"/>
          <w:sz w:val="28"/>
          <w:szCs w:val="28"/>
          <w:lang w:eastAsia="ru-RU"/>
        </w:rPr>
        <w:t>Агро-химия</w:t>
      </w:r>
      <w:proofErr w:type="gramEnd"/>
      <w:r w:rsidRPr="0064074D">
        <w:rPr>
          <w:rFonts w:ascii="Times New Roman" w:eastAsia="Times New Roman" w:hAnsi="Times New Roman" w:cs="Times New Roman"/>
          <w:sz w:val="28"/>
          <w:szCs w:val="28"/>
          <w:lang w:eastAsia="ru-RU"/>
        </w:rPr>
        <w:t>. –1984. -№10. Б. 3-11.</w:t>
      </w:r>
    </w:p>
    <w:p w:rsidR="0064074D" w:rsidRPr="0064074D" w:rsidRDefault="0064074D" w:rsidP="0064074D">
      <w:pPr>
        <w:numPr>
          <w:ilvl w:val="0"/>
          <w:numId w:val="17"/>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  Ларионова А.А., Розанова Л.Н., Стрекозова В.Н., Самойлов Т.И.  Влияние </w:t>
      </w:r>
      <w:proofErr w:type="gramStart"/>
      <w:r w:rsidRPr="0064074D">
        <w:rPr>
          <w:rFonts w:ascii="Times New Roman" w:eastAsia="Times New Roman" w:hAnsi="Times New Roman" w:cs="Times New Roman"/>
          <w:sz w:val="28"/>
          <w:szCs w:val="28"/>
          <w:lang w:eastAsia="ru-RU"/>
        </w:rPr>
        <w:t>различных</w:t>
      </w:r>
      <w:proofErr w:type="gramEnd"/>
      <w:r w:rsidRPr="0064074D">
        <w:rPr>
          <w:rFonts w:ascii="Times New Roman" w:eastAsia="Times New Roman" w:hAnsi="Times New Roman" w:cs="Times New Roman"/>
          <w:sz w:val="28"/>
          <w:szCs w:val="28"/>
          <w:lang w:eastAsia="ru-RU"/>
        </w:rPr>
        <w:t xml:space="preserve"> агроприемов на скорость газообмена серой лесной почвы  // Агрохимия. –1988. -№9. Б. 75-81.</w:t>
      </w:r>
    </w:p>
    <w:p w:rsidR="0064074D" w:rsidRPr="0064074D" w:rsidRDefault="0064074D" w:rsidP="0064074D">
      <w:pPr>
        <w:numPr>
          <w:ilvl w:val="0"/>
          <w:numId w:val="18"/>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Карамщук З.П. Микробиологические основы </w:t>
      </w:r>
      <w:proofErr w:type="gramStart"/>
      <w:r w:rsidRPr="0064074D">
        <w:rPr>
          <w:rFonts w:ascii="Times New Roman" w:eastAsia="Times New Roman" w:hAnsi="Times New Roman" w:cs="Times New Roman"/>
          <w:sz w:val="28"/>
          <w:szCs w:val="28"/>
          <w:lang w:eastAsia="ru-RU"/>
        </w:rPr>
        <w:t>почво-защитного</w:t>
      </w:r>
      <w:proofErr w:type="gramEnd"/>
      <w:r w:rsidRPr="0064074D">
        <w:rPr>
          <w:rFonts w:ascii="Times New Roman" w:eastAsia="Times New Roman" w:hAnsi="Times New Roman" w:cs="Times New Roman"/>
          <w:sz w:val="28"/>
          <w:szCs w:val="28"/>
          <w:lang w:eastAsia="ru-RU"/>
        </w:rPr>
        <w:t xml:space="preserve"> земледелия. – Алма-Ата</w:t>
      </w:r>
      <w:proofErr w:type="gramStart"/>
      <w:r w:rsidRPr="0064074D">
        <w:rPr>
          <w:rFonts w:ascii="Times New Roman" w:eastAsia="Times New Roman" w:hAnsi="Times New Roman" w:cs="Times New Roman"/>
          <w:sz w:val="28"/>
          <w:szCs w:val="28"/>
          <w:lang w:eastAsia="ru-RU"/>
        </w:rPr>
        <w:t xml:space="preserve">.: </w:t>
      </w:r>
      <w:proofErr w:type="gramEnd"/>
      <w:r w:rsidRPr="0064074D">
        <w:rPr>
          <w:rFonts w:ascii="Times New Roman" w:eastAsia="Times New Roman" w:hAnsi="Times New Roman" w:cs="Times New Roman"/>
          <w:sz w:val="28"/>
          <w:szCs w:val="28"/>
          <w:lang w:eastAsia="ru-RU"/>
        </w:rPr>
        <w:t>Наука, — 1989. – 199 б.</w:t>
      </w:r>
    </w:p>
    <w:p w:rsidR="0064074D" w:rsidRPr="0064074D" w:rsidRDefault="0064074D" w:rsidP="0064074D">
      <w:pPr>
        <w:numPr>
          <w:ilvl w:val="0"/>
          <w:numId w:val="19"/>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Шарков И.Н.  Азотные удобрения и минерализация </w:t>
      </w:r>
      <w:proofErr w:type="gramStart"/>
      <w:r w:rsidRPr="0064074D">
        <w:rPr>
          <w:rFonts w:ascii="Times New Roman" w:eastAsia="Times New Roman" w:hAnsi="Times New Roman" w:cs="Times New Roman"/>
          <w:sz w:val="28"/>
          <w:szCs w:val="28"/>
          <w:lang w:eastAsia="ru-RU"/>
        </w:rPr>
        <w:t>азотсодер-жащих</w:t>
      </w:r>
      <w:proofErr w:type="gramEnd"/>
      <w:r w:rsidRPr="0064074D">
        <w:rPr>
          <w:rFonts w:ascii="Times New Roman" w:eastAsia="Times New Roman" w:hAnsi="Times New Roman" w:cs="Times New Roman"/>
          <w:sz w:val="28"/>
          <w:szCs w:val="28"/>
          <w:lang w:eastAsia="ru-RU"/>
        </w:rPr>
        <w:t xml:space="preserve"> соединений почв  // Почвоведение. – 1992. -№2. Б. 91-103.</w:t>
      </w:r>
    </w:p>
    <w:p w:rsidR="0064074D" w:rsidRPr="0064074D" w:rsidRDefault="0064074D" w:rsidP="0064074D">
      <w:pPr>
        <w:numPr>
          <w:ilvl w:val="0"/>
          <w:numId w:val="20"/>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Помазкина Л.В., Лубнина Е.В., Зорина С.Ю., Котова Л.Г.,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Картоаломей И.В.  Динамика выделения  СО</w:t>
      </w:r>
      <w:proofErr w:type="gramStart"/>
      <w:r w:rsidRPr="0064074D">
        <w:rPr>
          <w:rFonts w:ascii="Times New Roman" w:eastAsia="Times New Roman" w:hAnsi="Times New Roman" w:cs="Times New Roman"/>
          <w:sz w:val="28"/>
          <w:szCs w:val="28"/>
          <w:bdr w:val="none" w:sz="0" w:space="0" w:color="auto" w:frame="1"/>
          <w:vertAlign w:val="subscript"/>
          <w:lang w:eastAsia="ru-RU"/>
        </w:rPr>
        <w:t>2</w:t>
      </w:r>
      <w:proofErr w:type="gramEnd"/>
      <w:r w:rsidRPr="0064074D">
        <w:rPr>
          <w:rFonts w:ascii="Times New Roman" w:eastAsia="Times New Roman" w:hAnsi="Times New Roman" w:cs="Times New Roman"/>
          <w:sz w:val="28"/>
          <w:szCs w:val="28"/>
          <w:lang w:eastAsia="ru-RU"/>
        </w:rPr>
        <w:t> серой лесной почвой в лесостепи Прибайкалья  // Почвоведение. – 1996. №12. Б. 1454-1458.</w:t>
      </w:r>
    </w:p>
    <w:p w:rsidR="0064074D" w:rsidRPr="0064074D" w:rsidRDefault="0064074D" w:rsidP="0064074D">
      <w:pPr>
        <w:numPr>
          <w:ilvl w:val="0"/>
          <w:numId w:val="21"/>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Кудеярова А.Ю., Корнягева Н.Н., Давыдкина Л.В., Кварацхелия М.З.  Влияние форм фосфатов удобрений на биологическую активность и подвижность органического вещества </w:t>
      </w:r>
      <w:proofErr w:type="gramStart"/>
      <w:r w:rsidRPr="0064074D">
        <w:rPr>
          <w:rFonts w:ascii="Times New Roman" w:eastAsia="Times New Roman" w:hAnsi="Times New Roman" w:cs="Times New Roman"/>
          <w:sz w:val="28"/>
          <w:szCs w:val="28"/>
          <w:lang w:eastAsia="ru-RU"/>
        </w:rPr>
        <w:t>серой-лесной</w:t>
      </w:r>
      <w:proofErr w:type="gramEnd"/>
      <w:r w:rsidRPr="0064074D">
        <w:rPr>
          <w:rFonts w:ascii="Times New Roman" w:eastAsia="Times New Roman" w:hAnsi="Times New Roman" w:cs="Times New Roman"/>
          <w:sz w:val="28"/>
          <w:szCs w:val="28"/>
          <w:lang w:eastAsia="ru-RU"/>
        </w:rPr>
        <w:t xml:space="preserve"> почвы  // Почвоведение. – 1991. -№4. – Б. 143-154.</w:t>
      </w:r>
    </w:p>
    <w:p w:rsidR="0064074D" w:rsidRPr="0064074D" w:rsidRDefault="0064074D" w:rsidP="0064074D">
      <w:pPr>
        <w:numPr>
          <w:ilvl w:val="0"/>
          <w:numId w:val="2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Бардышев М.А., Павловская Г.А., Яцевич В.А.,  Тикавый В.А.    Влияние системы удобрений на протеалитическую активность почвы  // Почвоведение. – 1995. -№12. Б. 1504-1508.</w:t>
      </w:r>
    </w:p>
    <w:p w:rsidR="0064074D" w:rsidRPr="0064074D" w:rsidRDefault="0064074D" w:rsidP="0064074D">
      <w:pPr>
        <w:numPr>
          <w:ilvl w:val="0"/>
          <w:numId w:val="23"/>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Свирскене А.К., Донкуне Р.И. Влияние высоких доз  азотных  удобрений на микробный ценоз и ферментативную активность почвы культурного пастбища // Микробиологические процессы в почвах и урожай сельскохозяйственных культур  // Сб. научн. трудов.- Вильнюс. 1986. – Б. 338-340.</w:t>
      </w:r>
    </w:p>
    <w:p w:rsidR="0064074D" w:rsidRPr="0064074D" w:rsidRDefault="0064074D" w:rsidP="0064074D">
      <w:pPr>
        <w:numPr>
          <w:ilvl w:val="0"/>
          <w:numId w:val="24"/>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Бардышев М.А., Павловская Г.А., Яцевич В.А., Свирид И.А. Изменение биологической активности дерново-подзолистой почвы в севообороте под воздействием повышенных доз азотных удобрений  // Вестник АН БССР, сер</w:t>
      </w:r>
      <w:proofErr w:type="gramStart"/>
      <w:r w:rsidRPr="0064074D">
        <w:rPr>
          <w:rFonts w:ascii="Times New Roman" w:eastAsia="Times New Roman" w:hAnsi="Times New Roman" w:cs="Times New Roman"/>
          <w:sz w:val="28"/>
          <w:szCs w:val="28"/>
          <w:lang w:eastAsia="ru-RU"/>
        </w:rPr>
        <w:t>.</w:t>
      </w:r>
      <w:proofErr w:type="gramEnd"/>
      <w:r w:rsidRPr="0064074D">
        <w:rPr>
          <w:rFonts w:ascii="Times New Roman" w:eastAsia="Times New Roman" w:hAnsi="Times New Roman" w:cs="Times New Roman"/>
          <w:sz w:val="28"/>
          <w:szCs w:val="28"/>
          <w:lang w:eastAsia="ru-RU"/>
        </w:rPr>
        <w:t xml:space="preserve"> </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иол. наук. – 1991. -№5. Б. 22-26.</w:t>
      </w:r>
    </w:p>
    <w:p w:rsidR="0064074D" w:rsidRPr="0064074D" w:rsidRDefault="0064074D" w:rsidP="0064074D">
      <w:pPr>
        <w:numPr>
          <w:ilvl w:val="0"/>
          <w:numId w:val="25"/>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Одум Ю. Экология. Часть 1-2 – М., 1986 г.</w:t>
      </w:r>
    </w:p>
    <w:p w:rsidR="0064074D" w:rsidRPr="0064074D" w:rsidRDefault="0064074D" w:rsidP="0064074D">
      <w:pPr>
        <w:numPr>
          <w:ilvl w:val="0"/>
          <w:numId w:val="26"/>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Риклефс Р. Основы экологии. </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 1979 г.</w:t>
      </w:r>
    </w:p>
    <w:p w:rsidR="0064074D" w:rsidRPr="0064074D" w:rsidRDefault="0064074D" w:rsidP="0064074D">
      <w:pPr>
        <w:numPr>
          <w:ilvl w:val="0"/>
          <w:numId w:val="27"/>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Новиков Г.Л. Основы общей экологии и охраны природы – М., 1979 г.</w:t>
      </w:r>
    </w:p>
    <w:p w:rsidR="0064074D" w:rsidRPr="0064074D" w:rsidRDefault="0064074D" w:rsidP="0064074D">
      <w:pPr>
        <w:numPr>
          <w:ilvl w:val="0"/>
          <w:numId w:val="28"/>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Бродский А.К. Краткий курс экологии. Алматы Наука. – 1998 г.</w:t>
      </w:r>
    </w:p>
    <w:p w:rsidR="0064074D" w:rsidRPr="0064074D" w:rsidRDefault="0064074D" w:rsidP="0064074D">
      <w:pPr>
        <w:numPr>
          <w:ilvl w:val="0"/>
          <w:numId w:val="29"/>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Фурсов В.И., Амиргалиев М.Г. Краткий курс экологии. – Алматы, 1996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Гиляров А.М. Популяционная экология. </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 1995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Банников А.Г., Рустамов А.К., Вакулин А.А. Охрана природы – М., 1985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Фурсов В.И. Охрана природы в сельском хозяйстве. – Алматы, 1987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Сагимбаев Г.К. Экология и экономика. – Алматы.: Каржы-каражат, 1997.</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Уатт К. Экология и управление природными ресурсами. – М.: Мир, 1971.</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Федоров В.Д., Гильманов Т.Г. Экология. </w:t>
      </w:r>
      <w:proofErr w:type="gramStart"/>
      <w:r w:rsidRPr="0064074D">
        <w:rPr>
          <w:rFonts w:ascii="Times New Roman" w:eastAsia="Times New Roman" w:hAnsi="Times New Roman" w:cs="Times New Roman"/>
          <w:sz w:val="28"/>
          <w:szCs w:val="28"/>
          <w:lang w:eastAsia="ru-RU"/>
        </w:rPr>
        <w:t>–М</w:t>
      </w:r>
      <w:proofErr w:type="gramEnd"/>
      <w:r w:rsidRPr="0064074D">
        <w:rPr>
          <w:rFonts w:ascii="Times New Roman" w:eastAsia="Times New Roman" w:hAnsi="Times New Roman" w:cs="Times New Roman"/>
          <w:sz w:val="28"/>
          <w:szCs w:val="28"/>
          <w:lang w:eastAsia="ru-RU"/>
        </w:rPr>
        <w:t>.: Изд-во МГУ, 1980.</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Чернова Н.М. Лабораторный практикум по экологии. – М.: Изд-во МГУ, 1986.</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Чернова Н.М., Былова А.М. Экология. – М.: Просвещение, 1987.</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Шилов И.А. Экология. – М.: Высшая школа, 1998.</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Саданов А.К., Абжалелов А</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 Аскарова У.Б.  Практикум по экологии.  Алматы, 1999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Саданов А.К., Абжалелов А</w:t>
      </w:r>
      <w:proofErr w:type="gramStart"/>
      <w:r w:rsidRPr="0064074D">
        <w:rPr>
          <w:rFonts w:ascii="Times New Roman" w:eastAsia="Times New Roman" w:hAnsi="Times New Roman" w:cs="Times New Roman"/>
          <w:sz w:val="28"/>
          <w:szCs w:val="28"/>
          <w:lang w:eastAsia="ru-RU"/>
        </w:rPr>
        <w:t>,Б</w:t>
      </w:r>
      <w:proofErr w:type="gramEnd"/>
      <w:r w:rsidRPr="0064074D">
        <w:rPr>
          <w:rFonts w:ascii="Times New Roman" w:eastAsia="Times New Roman" w:hAnsi="Times New Roman" w:cs="Times New Roman"/>
          <w:sz w:val="28"/>
          <w:szCs w:val="28"/>
          <w:lang w:eastAsia="ru-RU"/>
        </w:rPr>
        <w:t>., Аскарова У.Б.   Экология. Учебник для студентов ВУЗов. Алматы, 2001 г.</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Канаев А.Т., Сагындыкова С.З.  Экология окружающей среды Казахстана. Алматы, 2002 г.</w:t>
      </w:r>
    </w:p>
    <w:p w:rsidR="0064074D" w:rsidRPr="0064074D" w:rsidRDefault="0064074D" w:rsidP="0064074D">
      <w:pPr>
        <w:numPr>
          <w:ilvl w:val="0"/>
          <w:numId w:val="30"/>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Звягинцев Д.Г. Успехи и современные проблемы почвенной                                  микробиологии  // Почвоведение. – 1987. — №10. Б. 44 — 52</w:t>
      </w:r>
    </w:p>
    <w:p w:rsidR="0064074D" w:rsidRPr="0064074D" w:rsidRDefault="0064074D" w:rsidP="0064074D">
      <w:pPr>
        <w:numPr>
          <w:ilvl w:val="0"/>
          <w:numId w:val="31"/>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Никитишен В.И., Дмитракова Л.К., Забарин А.В., Егорова Е.Ф.   Эколог</w:t>
      </w:r>
      <w:proofErr w:type="gramStart"/>
      <w:r w:rsidRPr="0064074D">
        <w:rPr>
          <w:rFonts w:ascii="Times New Roman" w:eastAsia="Times New Roman" w:hAnsi="Times New Roman" w:cs="Times New Roman"/>
          <w:sz w:val="28"/>
          <w:szCs w:val="28"/>
          <w:lang w:eastAsia="ru-RU"/>
        </w:rPr>
        <w:t>о-</w:t>
      </w:r>
      <w:proofErr w:type="gramEnd"/>
      <w:r w:rsidRPr="0064074D">
        <w:rPr>
          <w:rFonts w:ascii="Times New Roman" w:eastAsia="Times New Roman" w:hAnsi="Times New Roman" w:cs="Times New Roman"/>
          <w:sz w:val="28"/>
          <w:szCs w:val="28"/>
          <w:lang w:eastAsia="ru-RU"/>
        </w:rPr>
        <w:t xml:space="preserve"> агрохимические аспекты длительного применения минеральных удобрений в агроценозах на серой лесной почве подмосковья  // Почвоведение. – 1996. — №11. Б. 1376 — 1384</w:t>
      </w:r>
    </w:p>
    <w:p w:rsidR="0064074D" w:rsidRPr="0064074D" w:rsidRDefault="0064074D" w:rsidP="0064074D">
      <w:pPr>
        <w:numPr>
          <w:ilvl w:val="0"/>
          <w:numId w:val="3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Нирка Е. Единственый верный путь – биологическое земледелие. // Сельское хозяйство Молдавии. – 1990. — №9. Б. 9 –10.</w:t>
      </w:r>
    </w:p>
    <w:p w:rsidR="0064074D" w:rsidRPr="0064074D" w:rsidRDefault="0064074D" w:rsidP="0064074D">
      <w:pPr>
        <w:numPr>
          <w:ilvl w:val="0"/>
          <w:numId w:val="33"/>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Возняковская Ю.М. Микробиологические основы экологической системы земледелия  // Агрохимия. – 1995. — №5. Б. 115 – 125.</w:t>
      </w:r>
    </w:p>
    <w:p w:rsidR="0064074D" w:rsidRPr="0064074D" w:rsidRDefault="0064074D" w:rsidP="0064074D">
      <w:pPr>
        <w:numPr>
          <w:ilvl w:val="0"/>
          <w:numId w:val="34"/>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Абжалелов А.Б. Биологическая активность лугово-</w:t>
      </w:r>
      <w:proofErr w:type="gramStart"/>
      <w:r w:rsidRPr="0064074D">
        <w:rPr>
          <w:rFonts w:ascii="Times New Roman" w:eastAsia="Times New Roman" w:hAnsi="Times New Roman" w:cs="Times New Roman"/>
          <w:sz w:val="28"/>
          <w:szCs w:val="28"/>
          <w:lang w:eastAsia="ru-RU"/>
        </w:rPr>
        <w:t>болотных почв</w:t>
      </w:r>
      <w:proofErr w:type="gramEnd"/>
      <w:r w:rsidRPr="0064074D">
        <w:rPr>
          <w:rFonts w:ascii="Times New Roman" w:eastAsia="Times New Roman" w:hAnsi="Times New Roman" w:cs="Times New Roman"/>
          <w:sz w:val="28"/>
          <w:szCs w:val="28"/>
          <w:lang w:eastAsia="ru-RU"/>
        </w:rPr>
        <w:t xml:space="preserve"> в зависимости от внесения минеральных удобрений и растительных остатков: Автореф. дис. докт. – Алматы, 1999. –46 б.</w:t>
      </w:r>
    </w:p>
    <w:p w:rsidR="0064074D" w:rsidRPr="0064074D" w:rsidRDefault="0064074D" w:rsidP="0064074D">
      <w:pPr>
        <w:numPr>
          <w:ilvl w:val="0"/>
          <w:numId w:val="35"/>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Андреюк Е.И., Иутинская Г.А., Дульгеров А.Н. Почвенные микроорганизмы и интенсивное землепользование. – Киев: Науково думка, 1988. – 192 б.</w:t>
      </w:r>
    </w:p>
    <w:p w:rsidR="0064074D" w:rsidRPr="0064074D" w:rsidRDefault="0064074D" w:rsidP="0064074D">
      <w:pPr>
        <w:numPr>
          <w:ilvl w:val="0"/>
          <w:numId w:val="36"/>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 xml:space="preserve">Орлов Д.С. Проблемы контроля и улучшения гумусного </w:t>
      </w:r>
      <w:proofErr w:type="gramStart"/>
      <w:r w:rsidRPr="0064074D">
        <w:rPr>
          <w:rFonts w:ascii="Times New Roman" w:eastAsia="Times New Roman" w:hAnsi="Times New Roman" w:cs="Times New Roman"/>
          <w:sz w:val="28"/>
          <w:szCs w:val="28"/>
          <w:lang w:eastAsia="ru-RU"/>
        </w:rPr>
        <w:t>сос-тояния</w:t>
      </w:r>
      <w:proofErr w:type="gramEnd"/>
      <w:r w:rsidRPr="0064074D">
        <w:rPr>
          <w:rFonts w:ascii="Times New Roman" w:eastAsia="Times New Roman" w:hAnsi="Times New Roman" w:cs="Times New Roman"/>
          <w:sz w:val="28"/>
          <w:szCs w:val="28"/>
          <w:lang w:eastAsia="ru-RU"/>
        </w:rPr>
        <w:t xml:space="preserve"> почв // Биологические науки. –1981. — №2. Б. 9-21.</w:t>
      </w:r>
    </w:p>
    <w:p w:rsidR="0064074D" w:rsidRPr="0064074D" w:rsidRDefault="0064074D" w:rsidP="0064074D">
      <w:pPr>
        <w:numPr>
          <w:ilvl w:val="0"/>
          <w:numId w:val="37"/>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Семенов А.М., Мурзаков Б.Г., Мишустин Е.Н. Сохранение и приумножение запасов гумуса – глобальная природоохранная проблема  // Микробиологические методы защиты окружающей среды  // Сб. научн. трудов. – М., 1998. –Б. 67 – 69.</w:t>
      </w:r>
    </w:p>
    <w:p w:rsidR="0064074D" w:rsidRPr="0064074D" w:rsidRDefault="0064074D" w:rsidP="0064074D">
      <w:pPr>
        <w:numPr>
          <w:ilvl w:val="0"/>
          <w:numId w:val="38"/>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Давлятшин И.Д., Беспаева Р</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 Черницына Л.Н. Статисти-ческие параметры содержания гумуса в черноземах обыкновенных Северного Казахстана  // Почвоведение. – 1996. — № 2.  Б. 208 – 212.</w:t>
      </w:r>
    </w:p>
    <w:p w:rsidR="0064074D" w:rsidRPr="0064074D" w:rsidRDefault="0064074D" w:rsidP="0064074D">
      <w:pPr>
        <w:numPr>
          <w:ilvl w:val="0"/>
          <w:numId w:val="39"/>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Саданов А.К., Абжалелов А.Б. Сохранение и воспроизводство</w:t>
      </w:r>
    </w:p>
    <w:p w:rsidR="0064074D" w:rsidRPr="0064074D" w:rsidRDefault="0064074D" w:rsidP="0064074D">
      <w:p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гумуса и способы его стабилизации  //Экологическая методология возрождения человека и планеты Земля // Тез. Докладов. – Алматы, 1997. — №2. – 171 б.</w:t>
      </w:r>
    </w:p>
    <w:p w:rsidR="0064074D" w:rsidRPr="0064074D" w:rsidRDefault="0064074D" w:rsidP="0064074D">
      <w:pPr>
        <w:numPr>
          <w:ilvl w:val="0"/>
          <w:numId w:val="40"/>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Багданавичене З.П., Буравичене И.А., Ваганас И.Ю., Ласкау</w:t>
      </w:r>
      <w:proofErr w:type="gramStart"/>
      <w:r w:rsidRPr="0064074D">
        <w:rPr>
          <w:rFonts w:ascii="Times New Roman" w:eastAsia="Times New Roman" w:hAnsi="Times New Roman" w:cs="Times New Roman"/>
          <w:sz w:val="28"/>
          <w:szCs w:val="28"/>
          <w:lang w:eastAsia="ru-RU"/>
        </w:rPr>
        <w:t>с-</w:t>
      </w:r>
      <w:proofErr w:type="gramEnd"/>
      <w:r w:rsidRPr="0064074D">
        <w:rPr>
          <w:rFonts w:ascii="Times New Roman" w:eastAsia="Times New Roman" w:hAnsi="Times New Roman" w:cs="Times New Roman"/>
          <w:sz w:val="28"/>
          <w:szCs w:val="28"/>
          <w:lang w:eastAsia="ru-RU"/>
        </w:rPr>
        <w:t xml:space="preserve"> кайте Д.А.  Действие повышенной дозы азотных удобрений на биологическую активность дерново – подзолистой субпесчаной почвы  // Научные достижения микробиологии – народному хозяйству  // Сб. научн. трудов. – Вильнюс, 1988, №2. – Б. 72 – 75.</w:t>
      </w:r>
    </w:p>
    <w:p w:rsidR="0064074D" w:rsidRPr="0064074D" w:rsidRDefault="0064074D" w:rsidP="0064074D">
      <w:pPr>
        <w:numPr>
          <w:ilvl w:val="0"/>
          <w:numId w:val="41"/>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Аскарова У.Б. Влияние различных доз минеральных удобрений на экологическое состояние лугово-болотных почв. Автореферат дис. канд. – Алматы, 2002г.</w:t>
      </w:r>
    </w:p>
    <w:p w:rsidR="0064074D" w:rsidRPr="0064074D" w:rsidRDefault="0064074D" w:rsidP="0064074D">
      <w:pPr>
        <w:numPr>
          <w:ilvl w:val="0"/>
          <w:numId w:val="42"/>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Саттаров Д.С., Валиев В</w:t>
      </w:r>
      <w:proofErr w:type="gramStart"/>
      <w:r w:rsidRPr="0064074D">
        <w:rPr>
          <w:rFonts w:ascii="Times New Roman" w:eastAsia="Times New Roman" w:hAnsi="Times New Roman" w:cs="Times New Roman"/>
          <w:sz w:val="28"/>
          <w:szCs w:val="28"/>
          <w:lang w:eastAsia="ru-RU"/>
        </w:rPr>
        <w:t>,В</w:t>
      </w:r>
      <w:proofErr w:type="gramEnd"/>
      <w:r w:rsidRPr="0064074D">
        <w:rPr>
          <w:rFonts w:ascii="Times New Roman" w:eastAsia="Times New Roman" w:hAnsi="Times New Roman" w:cs="Times New Roman"/>
          <w:sz w:val="28"/>
          <w:szCs w:val="28"/>
          <w:lang w:eastAsia="ru-RU"/>
        </w:rPr>
        <w:t>. Динамика содержания гумуса в почвах Узбекистана // Агрохимия. – 1990. №9.  Б. 95 –98.</w:t>
      </w:r>
    </w:p>
    <w:p w:rsidR="0064074D" w:rsidRPr="0064074D" w:rsidRDefault="0064074D" w:rsidP="0064074D">
      <w:pPr>
        <w:numPr>
          <w:ilvl w:val="0"/>
          <w:numId w:val="43"/>
        </w:numPr>
        <w:shd w:val="clear" w:color="auto" w:fill="FFFFFF"/>
        <w:spacing w:after="0" w:line="240" w:lineRule="auto"/>
        <w:ind w:firstLine="709"/>
        <w:jc w:val="both"/>
        <w:textAlignment w:val="baseline"/>
        <w:rPr>
          <w:rFonts w:ascii="Times New Roman" w:eastAsia="Times New Roman" w:hAnsi="Times New Roman" w:cs="Times New Roman"/>
          <w:sz w:val="28"/>
          <w:szCs w:val="28"/>
          <w:lang w:eastAsia="ru-RU"/>
        </w:rPr>
      </w:pPr>
      <w:r w:rsidRPr="0064074D">
        <w:rPr>
          <w:rFonts w:ascii="Times New Roman" w:eastAsia="Times New Roman" w:hAnsi="Times New Roman" w:cs="Times New Roman"/>
          <w:sz w:val="28"/>
          <w:szCs w:val="28"/>
          <w:lang w:eastAsia="ru-RU"/>
        </w:rPr>
        <w:t>Орлов Д.С. Химия почв. – М.: Изд-во МГУ, 1992. – Б. 400</w:t>
      </w:r>
    </w:p>
    <w:p w:rsidR="00BB2E30" w:rsidRPr="0064074D" w:rsidRDefault="00BB2E30" w:rsidP="0064074D">
      <w:pPr>
        <w:spacing w:after="0" w:line="240" w:lineRule="auto"/>
        <w:ind w:firstLine="709"/>
        <w:jc w:val="both"/>
        <w:rPr>
          <w:rFonts w:ascii="Times New Roman" w:hAnsi="Times New Roman" w:cs="Times New Roman"/>
          <w:sz w:val="28"/>
          <w:szCs w:val="28"/>
        </w:rPr>
      </w:pPr>
    </w:p>
    <w:sectPr w:rsidR="00BB2E30" w:rsidRPr="0064074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64107"/>
    <w:multiLevelType w:val="multilevel"/>
    <w:tmpl w:val="C6BA7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E91C1B"/>
    <w:multiLevelType w:val="multilevel"/>
    <w:tmpl w:val="C31209B4"/>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45D371D"/>
    <w:multiLevelType w:val="multilevel"/>
    <w:tmpl w:val="3752ACAC"/>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5C20B6"/>
    <w:multiLevelType w:val="multilevel"/>
    <w:tmpl w:val="2878C87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F95D49"/>
    <w:multiLevelType w:val="multilevel"/>
    <w:tmpl w:val="F2D4437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2A707C2"/>
    <w:multiLevelType w:val="multilevel"/>
    <w:tmpl w:val="ADBC82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52C7C66"/>
    <w:multiLevelType w:val="multilevel"/>
    <w:tmpl w:val="379CEE86"/>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EDB6BBD"/>
    <w:multiLevelType w:val="multilevel"/>
    <w:tmpl w:val="E4E233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7"/>
    <w:lvlOverride w:ilvl="0">
      <w:lvl w:ilvl="0">
        <w:numFmt w:val="decimal"/>
        <w:lvlText w:val="%1."/>
        <w:lvlJc w:val="left"/>
      </w:lvl>
    </w:lvlOverride>
  </w:num>
  <w:num w:numId="3">
    <w:abstractNumId w:val="5"/>
    <w:lvlOverride w:ilvl="0">
      <w:lvl w:ilvl="0">
        <w:numFmt w:val="decimal"/>
        <w:lvlText w:val="%1."/>
        <w:lvlJc w:val="left"/>
      </w:lvl>
    </w:lvlOverride>
  </w:num>
  <w:num w:numId="4">
    <w:abstractNumId w:val="4"/>
    <w:lvlOverride w:ilvl="0">
      <w:lvl w:ilvl="0">
        <w:numFmt w:val="decimal"/>
        <w:lvlText w:val="%1."/>
        <w:lvlJc w:val="left"/>
      </w:lvl>
    </w:lvlOverride>
  </w:num>
  <w:num w:numId="5">
    <w:abstractNumId w:val="4"/>
    <w:lvlOverride w:ilvl="0">
      <w:lvl w:ilvl="0">
        <w:numFmt w:val="decimal"/>
        <w:lvlText w:val="%1."/>
        <w:lvlJc w:val="left"/>
      </w:lvl>
    </w:lvlOverride>
  </w:num>
  <w:num w:numId="6">
    <w:abstractNumId w:val="4"/>
    <w:lvlOverride w:ilvl="0">
      <w:lvl w:ilvl="0">
        <w:numFmt w:val="decimal"/>
        <w:lvlText w:val="%1."/>
        <w:lvlJc w:val="left"/>
      </w:lvl>
    </w:lvlOverride>
  </w:num>
  <w:num w:numId="7">
    <w:abstractNumId w:val="4"/>
    <w:lvlOverride w:ilvl="0">
      <w:lvl w:ilvl="0">
        <w:numFmt w:val="decimal"/>
        <w:lvlText w:val="%1."/>
        <w:lvlJc w:val="left"/>
      </w:lvl>
    </w:lvlOverride>
  </w:num>
  <w:num w:numId="8">
    <w:abstractNumId w:val="4"/>
    <w:lvlOverride w:ilvl="0">
      <w:lvl w:ilvl="0">
        <w:numFmt w:val="decimal"/>
        <w:lvlText w:val="%1."/>
        <w:lvlJc w:val="left"/>
      </w:lvl>
    </w:lvlOverride>
  </w:num>
  <w:num w:numId="9">
    <w:abstractNumId w:val="4"/>
    <w:lvlOverride w:ilvl="0">
      <w:lvl w:ilvl="0">
        <w:numFmt w:val="decimal"/>
        <w:lvlText w:val="%1."/>
        <w:lvlJc w:val="left"/>
      </w:lvl>
    </w:lvlOverride>
  </w:num>
  <w:num w:numId="10">
    <w:abstractNumId w:val="3"/>
    <w:lvlOverride w:ilvl="0">
      <w:lvl w:ilvl="0">
        <w:numFmt w:val="decimal"/>
        <w:lvlText w:val="%1."/>
        <w:lvlJc w:val="left"/>
      </w:lvl>
    </w:lvlOverride>
  </w:num>
  <w:num w:numId="11">
    <w:abstractNumId w:val="3"/>
    <w:lvlOverride w:ilvl="0">
      <w:lvl w:ilvl="0">
        <w:numFmt w:val="decimal"/>
        <w:lvlText w:val="%1."/>
        <w:lvlJc w:val="left"/>
      </w:lvl>
    </w:lvlOverride>
  </w:num>
  <w:num w:numId="12">
    <w:abstractNumId w:val="3"/>
    <w:lvlOverride w:ilvl="0">
      <w:lvl w:ilvl="0">
        <w:numFmt w:val="decimal"/>
        <w:lvlText w:val="%1."/>
        <w:lvlJc w:val="left"/>
      </w:lvl>
    </w:lvlOverride>
  </w:num>
  <w:num w:numId="13">
    <w:abstractNumId w:val="3"/>
    <w:lvlOverride w:ilvl="0">
      <w:lvl w:ilvl="0">
        <w:numFmt w:val="decimal"/>
        <w:lvlText w:val="%1."/>
        <w:lvlJc w:val="left"/>
      </w:lvl>
    </w:lvlOverride>
  </w:num>
  <w:num w:numId="14">
    <w:abstractNumId w:val="3"/>
    <w:lvlOverride w:ilvl="0">
      <w:lvl w:ilvl="0">
        <w:numFmt w:val="decimal"/>
        <w:lvlText w:val="%1."/>
        <w:lvlJc w:val="left"/>
      </w:lvl>
    </w:lvlOverride>
  </w:num>
  <w:num w:numId="15">
    <w:abstractNumId w:val="3"/>
    <w:lvlOverride w:ilvl="0">
      <w:lvl w:ilvl="0">
        <w:numFmt w:val="decimal"/>
        <w:lvlText w:val="%1."/>
        <w:lvlJc w:val="left"/>
      </w:lvl>
    </w:lvlOverride>
  </w:num>
  <w:num w:numId="16">
    <w:abstractNumId w:val="3"/>
    <w:lvlOverride w:ilvl="0">
      <w:lvl w:ilvl="0">
        <w:numFmt w:val="decimal"/>
        <w:lvlText w:val="%1."/>
        <w:lvlJc w:val="left"/>
      </w:lvl>
    </w:lvlOverride>
  </w:num>
  <w:num w:numId="17">
    <w:abstractNumId w:val="3"/>
    <w:lvlOverride w:ilvl="0">
      <w:lvl w:ilvl="0">
        <w:numFmt w:val="decimal"/>
        <w:lvlText w:val="%1."/>
        <w:lvlJc w:val="left"/>
      </w:lvl>
    </w:lvlOverride>
  </w:num>
  <w:num w:numId="18">
    <w:abstractNumId w:val="3"/>
    <w:lvlOverride w:ilvl="0">
      <w:lvl w:ilvl="0">
        <w:numFmt w:val="decimal"/>
        <w:lvlText w:val="%1."/>
        <w:lvlJc w:val="left"/>
      </w:lvl>
    </w:lvlOverride>
  </w:num>
  <w:num w:numId="19">
    <w:abstractNumId w:val="3"/>
    <w:lvlOverride w:ilvl="0">
      <w:lvl w:ilvl="0">
        <w:numFmt w:val="decimal"/>
        <w:lvlText w:val="%1."/>
        <w:lvlJc w:val="left"/>
      </w:lvl>
    </w:lvlOverride>
  </w:num>
  <w:num w:numId="20">
    <w:abstractNumId w:val="3"/>
    <w:lvlOverride w:ilvl="0">
      <w:lvl w:ilvl="0">
        <w:numFmt w:val="decimal"/>
        <w:lvlText w:val="%1."/>
        <w:lvlJc w:val="left"/>
      </w:lvl>
    </w:lvlOverride>
  </w:num>
  <w:num w:numId="21">
    <w:abstractNumId w:val="2"/>
    <w:lvlOverride w:ilvl="0">
      <w:lvl w:ilvl="0">
        <w:numFmt w:val="decimal"/>
        <w:lvlText w:val="%1."/>
        <w:lvlJc w:val="left"/>
      </w:lvl>
    </w:lvlOverride>
  </w:num>
  <w:num w:numId="22">
    <w:abstractNumId w:val="2"/>
    <w:lvlOverride w:ilvl="0">
      <w:lvl w:ilvl="0">
        <w:numFmt w:val="decimal"/>
        <w:lvlText w:val="%1."/>
        <w:lvlJc w:val="left"/>
      </w:lvl>
    </w:lvlOverride>
  </w:num>
  <w:num w:numId="23">
    <w:abstractNumId w:val="2"/>
    <w:lvlOverride w:ilvl="0">
      <w:lvl w:ilvl="0">
        <w:numFmt w:val="decimal"/>
        <w:lvlText w:val="%1."/>
        <w:lvlJc w:val="left"/>
      </w:lvl>
    </w:lvlOverride>
  </w:num>
  <w:num w:numId="24">
    <w:abstractNumId w:val="2"/>
    <w:lvlOverride w:ilvl="0">
      <w:lvl w:ilvl="0">
        <w:numFmt w:val="decimal"/>
        <w:lvlText w:val="%1."/>
        <w:lvlJc w:val="left"/>
      </w:lvl>
    </w:lvlOverride>
  </w:num>
  <w:num w:numId="25">
    <w:abstractNumId w:val="2"/>
    <w:lvlOverride w:ilvl="0">
      <w:lvl w:ilvl="0">
        <w:numFmt w:val="decimal"/>
        <w:lvlText w:val="%1."/>
        <w:lvlJc w:val="left"/>
      </w:lvl>
    </w:lvlOverride>
  </w:num>
  <w:num w:numId="26">
    <w:abstractNumId w:val="2"/>
    <w:lvlOverride w:ilvl="0">
      <w:lvl w:ilvl="0">
        <w:numFmt w:val="decimal"/>
        <w:lvlText w:val="%1."/>
        <w:lvlJc w:val="left"/>
      </w:lvl>
    </w:lvlOverride>
  </w:num>
  <w:num w:numId="27">
    <w:abstractNumId w:val="2"/>
    <w:lvlOverride w:ilvl="0">
      <w:lvl w:ilvl="0">
        <w:numFmt w:val="decimal"/>
        <w:lvlText w:val="%1."/>
        <w:lvlJc w:val="left"/>
      </w:lvl>
    </w:lvlOverride>
  </w:num>
  <w:num w:numId="28">
    <w:abstractNumId w:val="2"/>
    <w:lvlOverride w:ilvl="0">
      <w:lvl w:ilvl="0">
        <w:numFmt w:val="decimal"/>
        <w:lvlText w:val="%1."/>
        <w:lvlJc w:val="left"/>
      </w:lvl>
    </w:lvlOverride>
  </w:num>
  <w:num w:numId="29">
    <w:abstractNumId w:val="2"/>
    <w:lvlOverride w:ilvl="0">
      <w:lvl w:ilvl="0">
        <w:numFmt w:val="decimal"/>
        <w:lvlText w:val="%1."/>
        <w:lvlJc w:val="left"/>
      </w:lvl>
    </w:lvlOverride>
  </w:num>
  <w:num w:numId="30">
    <w:abstractNumId w:val="6"/>
    <w:lvlOverride w:ilvl="0">
      <w:lvl w:ilvl="0">
        <w:numFmt w:val="decimal"/>
        <w:lvlText w:val="%1."/>
        <w:lvlJc w:val="left"/>
      </w:lvl>
    </w:lvlOverride>
  </w:num>
  <w:num w:numId="31">
    <w:abstractNumId w:val="6"/>
    <w:lvlOverride w:ilvl="0">
      <w:lvl w:ilvl="0">
        <w:numFmt w:val="decimal"/>
        <w:lvlText w:val="%1."/>
        <w:lvlJc w:val="left"/>
      </w:lvl>
    </w:lvlOverride>
  </w:num>
  <w:num w:numId="32">
    <w:abstractNumId w:val="6"/>
    <w:lvlOverride w:ilvl="0">
      <w:lvl w:ilvl="0">
        <w:numFmt w:val="decimal"/>
        <w:lvlText w:val="%1."/>
        <w:lvlJc w:val="left"/>
      </w:lvl>
    </w:lvlOverride>
  </w:num>
  <w:num w:numId="33">
    <w:abstractNumId w:val="6"/>
    <w:lvlOverride w:ilvl="0">
      <w:lvl w:ilvl="0">
        <w:numFmt w:val="decimal"/>
        <w:lvlText w:val="%1."/>
        <w:lvlJc w:val="left"/>
      </w:lvl>
    </w:lvlOverride>
  </w:num>
  <w:num w:numId="34">
    <w:abstractNumId w:val="6"/>
    <w:lvlOverride w:ilvl="0">
      <w:lvl w:ilvl="0">
        <w:numFmt w:val="decimal"/>
        <w:lvlText w:val="%1."/>
        <w:lvlJc w:val="left"/>
      </w:lvl>
    </w:lvlOverride>
  </w:num>
  <w:num w:numId="35">
    <w:abstractNumId w:val="6"/>
    <w:lvlOverride w:ilvl="0">
      <w:lvl w:ilvl="0">
        <w:numFmt w:val="decimal"/>
        <w:lvlText w:val="%1."/>
        <w:lvlJc w:val="left"/>
      </w:lvl>
    </w:lvlOverride>
  </w:num>
  <w:num w:numId="36">
    <w:abstractNumId w:val="6"/>
    <w:lvlOverride w:ilvl="0">
      <w:lvl w:ilvl="0">
        <w:numFmt w:val="decimal"/>
        <w:lvlText w:val="%1."/>
        <w:lvlJc w:val="left"/>
      </w:lvl>
    </w:lvlOverride>
  </w:num>
  <w:num w:numId="37">
    <w:abstractNumId w:val="6"/>
    <w:lvlOverride w:ilvl="0">
      <w:lvl w:ilvl="0">
        <w:numFmt w:val="decimal"/>
        <w:lvlText w:val="%1."/>
        <w:lvlJc w:val="left"/>
      </w:lvl>
    </w:lvlOverride>
  </w:num>
  <w:num w:numId="38">
    <w:abstractNumId w:val="6"/>
    <w:lvlOverride w:ilvl="0">
      <w:lvl w:ilvl="0">
        <w:numFmt w:val="decimal"/>
        <w:lvlText w:val="%1."/>
        <w:lvlJc w:val="left"/>
      </w:lvl>
    </w:lvlOverride>
  </w:num>
  <w:num w:numId="39">
    <w:abstractNumId w:val="6"/>
    <w:lvlOverride w:ilvl="0">
      <w:lvl w:ilvl="0">
        <w:numFmt w:val="decimal"/>
        <w:lvlText w:val="%1."/>
        <w:lvlJc w:val="left"/>
      </w:lvl>
    </w:lvlOverride>
  </w:num>
  <w:num w:numId="40">
    <w:abstractNumId w:val="1"/>
    <w:lvlOverride w:ilvl="0">
      <w:lvl w:ilvl="0">
        <w:numFmt w:val="decimal"/>
        <w:lvlText w:val="%1."/>
        <w:lvlJc w:val="left"/>
      </w:lvl>
    </w:lvlOverride>
  </w:num>
  <w:num w:numId="41">
    <w:abstractNumId w:val="1"/>
    <w:lvlOverride w:ilvl="0">
      <w:lvl w:ilvl="0">
        <w:numFmt w:val="decimal"/>
        <w:lvlText w:val="%1."/>
        <w:lvlJc w:val="left"/>
      </w:lvl>
    </w:lvlOverride>
  </w:num>
  <w:num w:numId="42">
    <w:abstractNumId w:val="1"/>
    <w:lvlOverride w:ilvl="0">
      <w:lvl w:ilvl="0">
        <w:numFmt w:val="decimal"/>
        <w:lvlText w:val="%1."/>
        <w:lvlJc w:val="left"/>
      </w:lvl>
    </w:lvlOverride>
  </w:num>
  <w:num w:numId="43">
    <w:abstractNumId w:val="1"/>
    <w:lvlOverride w:ilvl="0">
      <w:lvl w:ilvl="0">
        <w:numFmt w:val="decimal"/>
        <w:lvlText w:val="%1."/>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characterSpacingControl w:val="doNotCompress"/>
  <w:savePreviewPicture/>
  <w:compat/>
  <w:rsids>
    <w:rsidRoot w:val="0064074D"/>
    <w:rsid w:val="00050872"/>
    <w:rsid w:val="00205297"/>
    <w:rsid w:val="0064074D"/>
    <w:rsid w:val="00747F45"/>
    <w:rsid w:val="007A00F4"/>
    <w:rsid w:val="00916ABD"/>
    <w:rsid w:val="00A5492D"/>
    <w:rsid w:val="00A73F8E"/>
    <w:rsid w:val="00BB2E30"/>
    <w:rsid w:val="00DF3645"/>
    <w:rsid w:val="00DF38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4">
    <w:name w:val="heading 4"/>
    <w:basedOn w:val="a"/>
    <w:link w:val="40"/>
    <w:uiPriority w:val="9"/>
    <w:qFormat/>
    <w:rsid w:val="0064074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64074D"/>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6407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4074D"/>
    <w:rPr>
      <w:b/>
      <w:bCs/>
    </w:rPr>
  </w:style>
  <w:style w:type="character" w:styleId="a5">
    <w:name w:val="Emphasis"/>
    <w:basedOn w:val="a0"/>
    <w:uiPriority w:val="20"/>
    <w:qFormat/>
    <w:rsid w:val="0064074D"/>
    <w:rPr>
      <w:i/>
      <w:iCs/>
    </w:rPr>
  </w:style>
</w:styles>
</file>

<file path=word/webSettings.xml><?xml version="1.0" encoding="utf-8"?>
<w:webSettings xmlns:r="http://schemas.openxmlformats.org/officeDocument/2006/relationships" xmlns:w="http://schemas.openxmlformats.org/wordprocessingml/2006/main">
  <w:divs>
    <w:div w:id="1303660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11258</Words>
  <Characters>64177</Characters>
  <Application>Microsoft Office Word</Application>
  <DocSecurity>0</DocSecurity>
  <Lines>534</Lines>
  <Paragraphs>150</Paragraphs>
  <ScaleCrop>false</ScaleCrop>
  <Company/>
  <LinksUpToDate>false</LinksUpToDate>
  <CharactersWithSpaces>75285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2021-03-12T09:26:00Z</dcterms:created>
  <dcterms:modified xsi:type="dcterms:W3CDTF">2021-03-12T09:27:00Z</dcterms:modified>
</cp:coreProperties>
</file>